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3A" w:rsidRPr="002717B1" w:rsidRDefault="00100FCF" w:rsidP="00100FCF">
      <w:pPr>
        <w:jc w:val="both"/>
        <w:rPr>
          <w:rFonts w:ascii="Century Gothic" w:hAnsi="Century Gothic" w:cs="Arial"/>
          <w:b/>
          <w:sz w:val="24"/>
        </w:rPr>
      </w:pPr>
      <w:r w:rsidRPr="002717B1">
        <w:rPr>
          <w:rFonts w:ascii="Century Gothic" w:hAnsi="Century Gothic" w:cs="Arial"/>
          <w:b/>
          <w:sz w:val="24"/>
        </w:rPr>
        <w:tab/>
      </w:r>
      <w:r w:rsidRPr="002717B1">
        <w:rPr>
          <w:rFonts w:ascii="Century Gothic" w:hAnsi="Century Gothic" w:cs="Arial"/>
          <w:b/>
          <w:sz w:val="24"/>
        </w:rPr>
        <w:tab/>
      </w:r>
      <w:r w:rsidRPr="002717B1">
        <w:rPr>
          <w:rFonts w:ascii="Century Gothic" w:hAnsi="Century Gothic" w:cs="Arial"/>
          <w:b/>
          <w:sz w:val="24"/>
        </w:rPr>
        <w:tab/>
      </w:r>
      <w:r w:rsidRPr="002717B1">
        <w:rPr>
          <w:rFonts w:ascii="Century Gothic" w:hAnsi="Century Gothic" w:cs="Arial"/>
          <w:b/>
          <w:sz w:val="24"/>
        </w:rPr>
        <w:tab/>
      </w:r>
      <w:r w:rsidRPr="002717B1">
        <w:rPr>
          <w:rFonts w:ascii="Century Gothic" w:hAnsi="Century Gothic" w:cs="Arial"/>
          <w:b/>
          <w:sz w:val="24"/>
        </w:rPr>
        <w:tab/>
      </w:r>
      <w:r w:rsidR="00A63156" w:rsidRPr="002717B1">
        <w:rPr>
          <w:rFonts w:ascii="Century Gothic" w:hAnsi="Century Gothic" w:cs="Arial"/>
          <w:b/>
          <w:sz w:val="24"/>
        </w:rPr>
        <w:t>CHIARIMENTI</w:t>
      </w:r>
    </w:p>
    <w:p w:rsidR="00A63156" w:rsidRPr="002717B1" w:rsidRDefault="00A63156" w:rsidP="00100FCF">
      <w:pPr>
        <w:jc w:val="both"/>
        <w:rPr>
          <w:rFonts w:ascii="Century Gothic" w:hAnsi="Century Gothic" w:cs="Arial"/>
          <w:b/>
          <w:sz w:val="24"/>
        </w:rPr>
      </w:pPr>
    </w:p>
    <w:p w:rsidR="004542EF" w:rsidRPr="002717B1" w:rsidRDefault="00BB233A" w:rsidP="004542EF">
      <w:pPr>
        <w:pStyle w:val="Rientrocorpodeltesto"/>
        <w:suppressAutoHyphens/>
        <w:spacing w:after="0"/>
        <w:ind w:left="992" w:right="170" w:hanging="893"/>
        <w:jc w:val="both"/>
        <w:rPr>
          <w:rFonts w:ascii="Century Gothic" w:hAnsi="Century Gothic" w:cs="Arial"/>
          <w:sz w:val="24"/>
        </w:rPr>
      </w:pPr>
      <w:r w:rsidRPr="002717B1">
        <w:rPr>
          <w:rFonts w:ascii="Century Gothic" w:hAnsi="Century Gothic" w:cs="Arial"/>
          <w:b/>
          <w:sz w:val="24"/>
        </w:rPr>
        <w:t>Oggetto:</w:t>
      </w:r>
      <w:r w:rsidR="00EF19F0" w:rsidRPr="002717B1">
        <w:rPr>
          <w:rFonts w:ascii="Century Gothic" w:hAnsi="Century Gothic" w:cs="Arial"/>
          <w:b/>
          <w:sz w:val="24"/>
        </w:rPr>
        <w:t xml:space="preserve"> </w:t>
      </w:r>
      <w:r w:rsidR="004542EF" w:rsidRPr="002717B1">
        <w:rPr>
          <w:rFonts w:ascii="Century Gothic" w:hAnsi="Century Gothic" w:cs="Arial"/>
          <w:sz w:val="24"/>
        </w:rPr>
        <w:t xml:space="preserve">Servizio di soccorso in area extra ospedaliera –Procedura selettiva tra gli Enti, Associazioni e Istituzioni a carattere associativo di volontariato aventi la finalità di concorrere al conseguimento dei fini istituzionali del SSN di cui all’ultimo elenco approvato ad integrazione della delibera n. 343/dg del 27.11.2014 e successive integrazioni e modificazioni. Affidamento previa convenzione di durata annuale eventualmente rinnovabile per ulteriori anni uno, nei limiti del tetto complessivo di costo massimo rimborsabile annuo di </w:t>
      </w:r>
      <w:r w:rsidR="004542EF" w:rsidRPr="002717B1">
        <w:rPr>
          <w:rFonts w:ascii="Century Gothic" w:hAnsi="Century Gothic" w:cs="Arial"/>
          <w:b/>
          <w:sz w:val="24"/>
        </w:rPr>
        <w:t>€ 15.472.173,36</w:t>
      </w:r>
      <w:r w:rsidR="004542EF" w:rsidRPr="002717B1">
        <w:rPr>
          <w:rFonts w:ascii="Century Gothic" w:hAnsi="Century Gothic" w:cs="Arial"/>
          <w:sz w:val="24"/>
        </w:rPr>
        <w:t xml:space="preserve"> IVA esente, mediante stipula secondo lo schema approvato con deliberazione  n. 493 del 27.11.2015 così come successivamente integrata con deliberazione  n. 524/dg del 22.11.2016 per la parte relativa alla rendicontazione dei costi. Deliberazione n. 451 del 10.7.2017 e successiva rettifica di errore materiale di cui alla deliberazione n. 472/dg del 21.7.2017. </w:t>
      </w:r>
    </w:p>
    <w:p w:rsidR="00CE30A6" w:rsidRPr="002717B1" w:rsidRDefault="004542EF" w:rsidP="004542EF">
      <w:pPr>
        <w:pStyle w:val="Rientrocorpodeltesto"/>
        <w:suppressAutoHyphens/>
        <w:spacing w:after="0"/>
        <w:ind w:left="992" w:right="170"/>
        <w:jc w:val="both"/>
        <w:rPr>
          <w:rStyle w:val="Intestazione1"/>
          <w:rFonts w:ascii="Century Gothic" w:eastAsiaTheme="minorEastAsia" w:hAnsi="Century Gothic" w:cs="Arial"/>
          <w:sz w:val="24"/>
          <w:szCs w:val="24"/>
        </w:rPr>
      </w:pPr>
      <w:r w:rsidRPr="002717B1">
        <w:rPr>
          <w:rFonts w:ascii="Century Gothic" w:hAnsi="Century Gothic" w:cs="Arial"/>
          <w:sz w:val="24"/>
        </w:rPr>
        <w:t>INDIZIONE.</w:t>
      </w:r>
    </w:p>
    <w:p w:rsidR="00100FCF" w:rsidRPr="002717B1" w:rsidRDefault="00EF19F0" w:rsidP="00100FCF">
      <w:pPr>
        <w:jc w:val="both"/>
        <w:rPr>
          <w:rFonts w:ascii="Century Gothic" w:hAnsi="Century Gothic" w:cs="Arial"/>
          <w:sz w:val="24"/>
        </w:rPr>
      </w:pPr>
      <w:r w:rsidRPr="002717B1">
        <w:rPr>
          <w:rFonts w:ascii="Century Gothic" w:hAnsi="Century Gothic" w:cs="Arial"/>
          <w:b/>
          <w:sz w:val="24"/>
        </w:rPr>
        <w:t xml:space="preserve"> </w:t>
      </w:r>
    </w:p>
    <w:p w:rsidR="00186477" w:rsidRPr="002717B1" w:rsidRDefault="0011158D" w:rsidP="00100FCF">
      <w:pPr>
        <w:jc w:val="both"/>
        <w:rPr>
          <w:rFonts w:ascii="Century Gothic" w:hAnsi="Century Gothic" w:cs="Arial"/>
          <w:sz w:val="24"/>
        </w:rPr>
      </w:pPr>
      <w:r>
        <w:rPr>
          <w:rFonts w:ascii="Century Gothic" w:hAnsi="Century Gothic" w:cs="Arial"/>
          <w:sz w:val="24"/>
        </w:rPr>
        <w:t xml:space="preserve">Come da </w:t>
      </w:r>
      <w:r w:rsidR="00794AAE" w:rsidRPr="002717B1">
        <w:rPr>
          <w:rFonts w:ascii="Century Gothic" w:hAnsi="Century Gothic" w:cs="Arial"/>
          <w:sz w:val="24"/>
        </w:rPr>
        <w:t xml:space="preserve">precedente comunicazione </w:t>
      </w:r>
      <w:proofErr w:type="spellStart"/>
      <w:r w:rsidR="00794AAE" w:rsidRPr="002717B1">
        <w:rPr>
          <w:rFonts w:ascii="Century Gothic" w:hAnsi="Century Gothic" w:cs="Arial"/>
          <w:sz w:val="24"/>
        </w:rPr>
        <w:t>prot</w:t>
      </w:r>
      <w:proofErr w:type="spellEnd"/>
      <w:r w:rsidR="00794AAE" w:rsidRPr="002717B1">
        <w:rPr>
          <w:rFonts w:ascii="Century Gothic" w:hAnsi="Century Gothic" w:cs="Arial"/>
          <w:sz w:val="24"/>
        </w:rPr>
        <w:t xml:space="preserve">. 18148 - 11.8.2017 </w:t>
      </w:r>
      <w:r>
        <w:rPr>
          <w:rFonts w:ascii="Century Gothic" w:hAnsi="Century Gothic" w:cs="Arial"/>
          <w:sz w:val="24"/>
        </w:rPr>
        <w:t xml:space="preserve">si completano i chiarimenti già forniti </w:t>
      </w:r>
      <w:r w:rsidR="00794F27" w:rsidRPr="002717B1">
        <w:rPr>
          <w:rFonts w:ascii="Century Gothic" w:hAnsi="Century Gothic" w:cs="Arial"/>
          <w:sz w:val="24"/>
        </w:rPr>
        <w:t>ai quesiti posti dai concorrenti</w:t>
      </w:r>
      <w:r>
        <w:rPr>
          <w:rFonts w:ascii="Century Gothic" w:hAnsi="Century Gothic" w:cs="Arial"/>
          <w:sz w:val="24"/>
        </w:rPr>
        <w:t xml:space="preserve"> con le seguenti precisazioni</w:t>
      </w:r>
      <w:r w:rsidR="00EF19F0" w:rsidRPr="002717B1">
        <w:rPr>
          <w:rFonts w:ascii="Century Gothic" w:hAnsi="Century Gothic" w:cs="Arial"/>
          <w:sz w:val="24"/>
        </w:rPr>
        <w:t>:</w:t>
      </w:r>
    </w:p>
    <w:p w:rsidR="00355F5A" w:rsidRPr="002717B1" w:rsidRDefault="00355F5A" w:rsidP="008A0A81">
      <w:pPr>
        <w:ind w:left="142" w:hanging="142"/>
        <w:jc w:val="both"/>
        <w:rPr>
          <w:rFonts w:ascii="Century Gothic" w:hAnsi="Century Gothic" w:cs="Arial"/>
          <w:b/>
          <w:sz w:val="24"/>
        </w:rPr>
      </w:pPr>
    </w:p>
    <w:p w:rsidR="008A0A81" w:rsidRPr="0011158D" w:rsidRDefault="008A0A81" w:rsidP="008A0A81">
      <w:pPr>
        <w:ind w:left="142" w:hanging="142"/>
        <w:jc w:val="both"/>
        <w:rPr>
          <w:rFonts w:ascii="Century Gothic" w:hAnsi="Century Gothic" w:cs="Arial"/>
          <w:b/>
          <w:szCs w:val="20"/>
        </w:rPr>
      </w:pPr>
      <w:r w:rsidRPr="0011158D">
        <w:rPr>
          <w:rFonts w:ascii="Century Gothic" w:hAnsi="Century Gothic" w:cs="Arial"/>
          <w:b/>
          <w:szCs w:val="20"/>
        </w:rPr>
        <w:t>DOMANDA</w:t>
      </w:r>
    </w:p>
    <w:p w:rsidR="008A0A81" w:rsidRPr="0011158D" w:rsidRDefault="00AF67D7" w:rsidP="00A43909">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V</w:t>
      </w:r>
      <w:r w:rsidR="008A0A81" w:rsidRPr="0011158D">
        <w:rPr>
          <w:rFonts w:ascii="Century Gothic" w:hAnsi="Century Gothic" w:cs="Arial"/>
          <w:i/>
          <w:szCs w:val="20"/>
        </w:rPr>
        <w:t xml:space="preserve">errà </w:t>
      </w:r>
      <w:r w:rsidR="008A0A81" w:rsidRPr="0011158D">
        <w:rPr>
          <w:rFonts w:ascii="Century Gothic" w:hAnsi="Century Gothic" w:cs="Arial"/>
          <w:szCs w:val="20"/>
        </w:rPr>
        <w:t>attribuito</w:t>
      </w:r>
      <w:r w:rsidR="008A0A81" w:rsidRPr="0011158D">
        <w:rPr>
          <w:rFonts w:ascii="Century Gothic" w:hAnsi="Century Gothic" w:cs="Arial"/>
          <w:i/>
          <w:szCs w:val="20"/>
        </w:rPr>
        <w:t xml:space="preserve"> un punteggio per il corso PALS, a cui non viene fatto riferimento alle pagine 10 e 11 del documento di convenzione ma che è comunque previsto d</w:t>
      </w:r>
      <w:r w:rsidR="008432C9" w:rsidRPr="0011158D">
        <w:rPr>
          <w:rFonts w:ascii="Century Gothic" w:hAnsi="Century Gothic" w:cs="Arial"/>
          <w:i/>
          <w:szCs w:val="20"/>
        </w:rPr>
        <w:t>al Piano di formazione del 2004?</w:t>
      </w:r>
    </w:p>
    <w:p w:rsidR="008432C9" w:rsidRPr="0011158D" w:rsidRDefault="008432C9" w:rsidP="008432C9">
      <w:pPr>
        <w:jc w:val="both"/>
        <w:rPr>
          <w:rFonts w:ascii="Century Gothic" w:hAnsi="Century Gothic" w:cs="Arial"/>
          <w:b/>
          <w:szCs w:val="20"/>
        </w:rPr>
      </w:pPr>
    </w:p>
    <w:p w:rsidR="008432C9" w:rsidRPr="0011158D" w:rsidRDefault="008432C9" w:rsidP="008432C9">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 xml:space="preserve">in riferimento al corso di gestione del traumatizzato (punto 4 delle pagine 10 e 11 del documento di convenzione) verrà attribuito punteggio agli attestati &lt;Esecutore BTLS – </w:t>
      </w:r>
      <w:proofErr w:type="spellStart"/>
      <w:r w:rsidRPr="0011158D">
        <w:rPr>
          <w:rFonts w:ascii="Century Gothic" w:hAnsi="Century Gothic" w:cs="Arial"/>
          <w:i/>
          <w:szCs w:val="20"/>
        </w:rPr>
        <w:t>basic</w:t>
      </w:r>
      <w:proofErr w:type="spellEnd"/>
      <w:r w:rsidRPr="0011158D">
        <w:rPr>
          <w:rFonts w:ascii="Century Gothic" w:hAnsi="Century Gothic" w:cs="Arial"/>
          <w:i/>
          <w:szCs w:val="20"/>
        </w:rPr>
        <w:t xml:space="preserve"> trauma life </w:t>
      </w:r>
      <w:proofErr w:type="spellStart"/>
      <w:r w:rsidRPr="0011158D">
        <w:rPr>
          <w:rFonts w:ascii="Century Gothic" w:hAnsi="Century Gothic" w:cs="Arial"/>
          <w:i/>
          <w:szCs w:val="20"/>
        </w:rPr>
        <w:t>support</w:t>
      </w:r>
      <w:proofErr w:type="spellEnd"/>
      <w:r w:rsidRPr="0011158D">
        <w:rPr>
          <w:rFonts w:ascii="Century Gothic" w:hAnsi="Century Gothic" w:cs="Arial"/>
          <w:i/>
          <w:szCs w:val="20"/>
        </w:rPr>
        <w:t xml:space="preserve">) della società scientifica internazionale AREMT? </w:t>
      </w:r>
    </w:p>
    <w:p w:rsidR="0035062B" w:rsidRPr="0011158D" w:rsidRDefault="0035062B" w:rsidP="0035062B">
      <w:pPr>
        <w:pStyle w:val="Paragrafoelenco"/>
        <w:ind w:left="284"/>
        <w:jc w:val="both"/>
        <w:rPr>
          <w:rFonts w:ascii="Century Gothic" w:hAnsi="Century Gothic" w:cs="Arial"/>
          <w:i/>
          <w:szCs w:val="20"/>
        </w:rPr>
      </w:pPr>
    </w:p>
    <w:p w:rsidR="0035062B" w:rsidRPr="0011158D" w:rsidRDefault="0035062B" w:rsidP="0035062B">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 xml:space="preserve">nel modello D1 che inviate, relativo al personale e alla formazione, riscontriamo difficoltà nel reperire il significato dell’acronimo PEC PNTLS </w:t>
      </w:r>
      <w:proofErr w:type="spellStart"/>
      <w:r w:rsidRPr="0011158D">
        <w:rPr>
          <w:rFonts w:ascii="Century Gothic" w:hAnsi="Century Gothic" w:cs="Arial"/>
          <w:i/>
          <w:szCs w:val="20"/>
        </w:rPr>
        <w:t>PNTLS</w:t>
      </w:r>
      <w:proofErr w:type="spellEnd"/>
      <w:r w:rsidRPr="0011158D">
        <w:rPr>
          <w:rFonts w:ascii="Century Gothic" w:hAnsi="Century Gothic" w:cs="Arial"/>
          <w:i/>
          <w:szCs w:val="20"/>
        </w:rPr>
        <w:t xml:space="preserve"> della gestione traumi, e pertanto, rispetto ai tradizionali attestati per traumi e presidi del personale PTC o PHTLS come riportato nelle tabelle del piano di formazione regionale 2004, chiediamo chiarimenti e certezze. Nella stessa tabella si richiede, per ciascun attestato l’Ente emittente. A tal proposito chiediamo se per voi è da intendersi quale emittente il Centro di Formazione o l’Istituto es. IRC.</w:t>
      </w:r>
    </w:p>
    <w:p w:rsidR="008432C9" w:rsidRDefault="0011158D" w:rsidP="0011158D">
      <w:pPr>
        <w:ind w:left="142" w:hanging="142"/>
        <w:jc w:val="both"/>
        <w:rPr>
          <w:rFonts w:ascii="Century Gothic" w:hAnsi="Century Gothic" w:cs="Arial"/>
          <w:b/>
          <w:szCs w:val="20"/>
        </w:rPr>
      </w:pPr>
      <w:r w:rsidRPr="0011158D">
        <w:rPr>
          <w:rFonts w:ascii="Century Gothic" w:hAnsi="Century Gothic" w:cs="Arial"/>
          <w:b/>
          <w:szCs w:val="20"/>
        </w:rPr>
        <w:t>RISPOSTA</w:t>
      </w:r>
    </w:p>
    <w:p w:rsidR="0011158D" w:rsidRPr="002717B1" w:rsidRDefault="0011158D" w:rsidP="0011158D">
      <w:pPr>
        <w:jc w:val="both"/>
        <w:rPr>
          <w:rFonts w:ascii="Century Gothic" w:hAnsi="Century Gothic" w:cs="Arial"/>
          <w:sz w:val="24"/>
        </w:rPr>
      </w:pPr>
      <w:r w:rsidRPr="002717B1">
        <w:rPr>
          <w:rFonts w:ascii="Century Gothic" w:hAnsi="Century Gothic" w:cs="Arial"/>
          <w:sz w:val="24"/>
        </w:rPr>
        <w:t xml:space="preserve">Si conferma la risposta già fornita che viene integrata con la </w:t>
      </w:r>
      <w:r>
        <w:rPr>
          <w:rFonts w:ascii="Century Gothic" w:hAnsi="Century Gothic" w:cs="Arial"/>
          <w:sz w:val="24"/>
        </w:rPr>
        <w:t>seguente precisazione</w:t>
      </w:r>
      <w:r w:rsidRPr="002717B1">
        <w:rPr>
          <w:rFonts w:ascii="Century Gothic" w:hAnsi="Century Gothic" w:cs="Arial"/>
          <w:sz w:val="24"/>
        </w:rPr>
        <w:t>.</w:t>
      </w:r>
    </w:p>
    <w:p w:rsidR="0011158D" w:rsidRDefault="0011158D" w:rsidP="008432C9">
      <w:pPr>
        <w:jc w:val="both"/>
        <w:rPr>
          <w:rFonts w:ascii="Century Gothic" w:hAnsi="Century Gothic" w:cs="Arial"/>
          <w:sz w:val="24"/>
        </w:rPr>
      </w:pPr>
    </w:p>
    <w:p w:rsidR="00CE7602" w:rsidRPr="0011158D" w:rsidRDefault="00CE7602" w:rsidP="008432C9">
      <w:pPr>
        <w:jc w:val="both"/>
        <w:rPr>
          <w:rFonts w:ascii="Century Gothic" w:hAnsi="Century Gothic" w:cs="Arial"/>
          <w:i/>
          <w:sz w:val="24"/>
        </w:rPr>
      </w:pPr>
      <w:r w:rsidRPr="0011158D">
        <w:rPr>
          <w:rFonts w:ascii="Century Gothic" w:hAnsi="Century Gothic" w:cs="Arial"/>
          <w:i/>
          <w:sz w:val="24"/>
        </w:rPr>
        <w:t>Tutti i corsi di formazione aventi ad oggetto l’emergenza urgenza con particolare riferimento a quella extra ospedaliera verranno valutati sulla</w:t>
      </w:r>
      <w:r w:rsidR="002717B1" w:rsidRPr="0011158D">
        <w:rPr>
          <w:rFonts w:ascii="Century Gothic" w:hAnsi="Century Gothic" w:cs="Arial"/>
          <w:i/>
          <w:sz w:val="24"/>
        </w:rPr>
        <w:t xml:space="preserve"> base delle attestazioni</w:t>
      </w:r>
      <w:r w:rsidRPr="0011158D">
        <w:rPr>
          <w:rFonts w:ascii="Century Gothic" w:hAnsi="Century Gothic" w:cs="Arial"/>
          <w:i/>
          <w:sz w:val="24"/>
        </w:rPr>
        <w:t xml:space="preserve"> </w:t>
      </w:r>
      <w:r w:rsidR="0011158D" w:rsidRPr="0011158D">
        <w:rPr>
          <w:rFonts w:ascii="Century Gothic" w:hAnsi="Century Gothic" w:cs="Arial"/>
          <w:i/>
          <w:sz w:val="24"/>
        </w:rPr>
        <w:t xml:space="preserve">emesse </w:t>
      </w:r>
      <w:r w:rsidRPr="0011158D">
        <w:rPr>
          <w:rFonts w:ascii="Century Gothic" w:hAnsi="Century Gothic" w:cs="Arial"/>
          <w:i/>
          <w:sz w:val="24"/>
        </w:rPr>
        <w:t xml:space="preserve">da Centri </w:t>
      </w:r>
      <w:r w:rsidR="0011158D" w:rsidRPr="0011158D">
        <w:rPr>
          <w:rFonts w:ascii="Century Gothic" w:hAnsi="Century Gothic" w:cs="Arial"/>
          <w:i/>
          <w:sz w:val="24"/>
        </w:rPr>
        <w:t>che a norma di legge risultino oggettivamente qualificati e accreditati alla specifica formazione in materia.</w:t>
      </w:r>
    </w:p>
    <w:p w:rsidR="00CE7602" w:rsidRPr="002717B1" w:rsidRDefault="00CE7602" w:rsidP="008432C9">
      <w:pPr>
        <w:jc w:val="both"/>
        <w:rPr>
          <w:rFonts w:ascii="Century Gothic" w:hAnsi="Century Gothic" w:cs="Arial"/>
          <w:sz w:val="24"/>
        </w:rPr>
      </w:pPr>
    </w:p>
    <w:p w:rsidR="00CE7602" w:rsidRPr="0011158D" w:rsidRDefault="00CE7602" w:rsidP="00CE7602">
      <w:pPr>
        <w:jc w:val="both"/>
        <w:rPr>
          <w:rFonts w:ascii="Century Gothic" w:hAnsi="Century Gothic" w:cs="Arial"/>
          <w:i/>
          <w:sz w:val="24"/>
        </w:rPr>
      </w:pPr>
      <w:r w:rsidRPr="0011158D">
        <w:rPr>
          <w:rFonts w:ascii="Century Gothic" w:hAnsi="Century Gothic" w:cs="Arial"/>
          <w:i/>
          <w:sz w:val="24"/>
        </w:rPr>
        <w:lastRenderedPageBreak/>
        <w:t xml:space="preserve">Il corso PALS a cui viene fatto riferimento alle pagine 10 e 11 dello schema di convenzione è la versione pediatrica (P) del corso ALS. </w:t>
      </w:r>
    </w:p>
    <w:p w:rsidR="00CE7602" w:rsidRPr="002717B1" w:rsidRDefault="00CE7602" w:rsidP="00CE7602">
      <w:pPr>
        <w:jc w:val="both"/>
        <w:rPr>
          <w:rFonts w:ascii="Century Gothic" w:hAnsi="Century Gothic" w:cs="Arial"/>
          <w:sz w:val="24"/>
        </w:rPr>
      </w:pPr>
    </w:p>
    <w:p w:rsidR="00CE7602" w:rsidRPr="002717B1" w:rsidRDefault="002717B1" w:rsidP="008432C9">
      <w:pPr>
        <w:jc w:val="both"/>
        <w:rPr>
          <w:rFonts w:ascii="Century Gothic" w:hAnsi="Century Gothic" w:cs="Arial"/>
          <w:sz w:val="24"/>
        </w:rPr>
      </w:pPr>
      <w:r w:rsidRPr="002717B1">
        <w:rPr>
          <w:rFonts w:ascii="Century Gothic" w:hAnsi="Century Gothic" w:cs="Arial"/>
          <w:i/>
          <w:sz w:val="24"/>
        </w:rPr>
        <w:t>G</w:t>
      </w:r>
      <w:r w:rsidR="00355F5A" w:rsidRPr="002717B1">
        <w:rPr>
          <w:rFonts w:ascii="Century Gothic" w:hAnsi="Century Gothic" w:cs="Arial"/>
          <w:i/>
          <w:sz w:val="24"/>
        </w:rPr>
        <w:t>li acronimi del modello D1 fornito sono da leggere come PTC e PHTLS</w:t>
      </w:r>
    </w:p>
    <w:p w:rsidR="00355F5A" w:rsidRPr="002717B1" w:rsidRDefault="00355F5A" w:rsidP="00F87E33">
      <w:pPr>
        <w:jc w:val="both"/>
        <w:rPr>
          <w:rFonts w:ascii="Century Gothic" w:hAnsi="Century Gothic" w:cs="Arial"/>
          <w:b/>
          <w:sz w:val="24"/>
        </w:rPr>
      </w:pPr>
    </w:p>
    <w:p w:rsidR="00F87E33" w:rsidRPr="0011158D" w:rsidRDefault="00543034" w:rsidP="0011158D">
      <w:pPr>
        <w:jc w:val="both"/>
        <w:rPr>
          <w:rFonts w:ascii="Century Gothic" w:hAnsi="Century Gothic" w:cs="Arial"/>
          <w:b/>
          <w:i/>
          <w:szCs w:val="20"/>
        </w:rPr>
      </w:pPr>
      <w:r w:rsidRPr="0011158D">
        <w:rPr>
          <w:rFonts w:ascii="Century Gothic" w:hAnsi="Century Gothic" w:cs="Arial"/>
          <w:b/>
          <w:i/>
          <w:szCs w:val="20"/>
        </w:rPr>
        <w:t>DOMANDA</w:t>
      </w:r>
    </w:p>
    <w:p w:rsidR="00E47B3E" w:rsidRPr="0011158D" w:rsidRDefault="00E47B3E" w:rsidP="0011158D">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in caso di raggruppamento temporaneo tra associazioni la domanda di partecipazione la deve compilare l’Associazione mandataria per tutti i soggetti raggruppati? Oppure ogni singolo soggetto che compone il raggruppamento;</w:t>
      </w:r>
    </w:p>
    <w:p w:rsidR="0035062B" w:rsidRPr="0011158D" w:rsidRDefault="0035062B" w:rsidP="0011158D">
      <w:pPr>
        <w:pStyle w:val="Paragrafoelenco"/>
        <w:ind w:left="284"/>
        <w:jc w:val="both"/>
        <w:rPr>
          <w:rFonts w:ascii="Century Gothic" w:hAnsi="Century Gothic" w:cs="Arial"/>
          <w:i/>
          <w:szCs w:val="20"/>
        </w:rPr>
      </w:pPr>
    </w:p>
    <w:p w:rsidR="0035062B" w:rsidRPr="0011158D" w:rsidRDefault="0035062B" w:rsidP="0011158D">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In caso di compartecipazione, il documento Convenzione dovrà essere presentato e compilato dalla sola mandante della costituenda ATS o dovrà essere compilato necessariamente anche dalla mandataria  e quindi presentato in doppia copia?</w:t>
      </w:r>
    </w:p>
    <w:p w:rsidR="00E47B3E" w:rsidRPr="0011158D" w:rsidRDefault="00E47B3E" w:rsidP="0011158D">
      <w:pPr>
        <w:pStyle w:val="Paragrafoelenco"/>
        <w:ind w:left="284"/>
        <w:jc w:val="both"/>
        <w:rPr>
          <w:rFonts w:ascii="Century Gothic" w:hAnsi="Century Gothic" w:cs="Arial"/>
          <w:i/>
          <w:szCs w:val="20"/>
        </w:rPr>
      </w:pPr>
    </w:p>
    <w:p w:rsidR="00E47B3E" w:rsidRPr="0011158D" w:rsidRDefault="00F87E33" w:rsidP="0011158D">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In caso di c</w:t>
      </w:r>
      <w:r w:rsidR="00407F1F" w:rsidRPr="0011158D">
        <w:rPr>
          <w:rFonts w:ascii="Century Gothic" w:hAnsi="Century Gothic" w:cs="Arial"/>
          <w:i/>
          <w:szCs w:val="20"/>
        </w:rPr>
        <w:t>ompartecipazione, l</w:t>
      </w:r>
      <w:r w:rsidRPr="0011158D">
        <w:rPr>
          <w:rFonts w:ascii="Century Gothic" w:hAnsi="Century Gothic" w:cs="Arial"/>
          <w:i/>
          <w:szCs w:val="20"/>
        </w:rPr>
        <w:t xml:space="preserve">‘Avviso specifica che dovranno essere indicate le parti di servizio che ciascun partecipante si obbliga a svolgere (mezzo e equipaggio) in caso di aggiudicazione. </w:t>
      </w:r>
    </w:p>
    <w:p w:rsidR="00E47B3E" w:rsidRPr="0011158D" w:rsidRDefault="00E47B3E" w:rsidP="0011158D">
      <w:pPr>
        <w:pStyle w:val="Paragrafoelenco"/>
        <w:ind w:left="284"/>
        <w:jc w:val="both"/>
        <w:rPr>
          <w:rFonts w:ascii="Century Gothic" w:hAnsi="Century Gothic" w:cs="Arial"/>
          <w:i/>
          <w:szCs w:val="20"/>
        </w:rPr>
      </w:pPr>
    </w:p>
    <w:p w:rsidR="00E47B3E" w:rsidRPr="0011158D" w:rsidRDefault="00F87E33" w:rsidP="0011158D">
      <w:pPr>
        <w:pStyle w:val="Paragrafoelenco"/>
        <w:numPr>
          <w:ilvl w:val="0"/>
          <w:numId w:val="12"/>
        </w:numPr>
        <w:ind w:left="284" w:hanging="284"/>
        <w:jc w:val="both"/>
        <w:rPr>
          <w:rFonts w:ascii="Century Gothic" w:hAnsi="Century Gothic" w:cs="Arial"/>
          <w:i/>
          <w:szCs w:val="20"/>
        </w:rPr>
      </w:pPr>
      <w:r w:rsidRPr="0011158D">
        <w:rPr>
          <w:rFonts w:ascii="Century Gothic" w:hAnsi="Century Gothic" w:cs="Arial"/>
          <w:i/>
          <w:szCs w:val="20"/>
        </w:rPr>
        <w:t>Non pervenendo tra la documentazione allegata alcuna possibilità di specificarlo, si richiede se in caso di costituende ATS andrà fornita apposita dichiarazione di impegno alla costituzione della stessa, in cui si evincano le parti di servizio che saranno di com</w:t>
      </w:r>
      <w:r w:rsidR="0035062B" w:rsidRPr="0011158D">
        <w:rPr>
          <w:rFonts w:ascii="Century Gothic" w:hAnsi="Century Gothic" w:cs="Arial"/>
          <w:i/>
          <w:szCs w:val="20"/>
        </w:rPr>
        <w:t>petenza di ciascun partecipante ?</w:t>
      </w:r>
    </w:p>
    <w:p w:rsidR="0035062B" w:rsidRPr="0011158D" w:rsidRDefault="0035062B" w:rsidP="0011158D">
      <w:pPr>
        <w:pStyle w:val="Paragrafoelenco"/>
        <w:ind w:left="284"/>
        <w:jc w:val="both"/>
        <w:rPr>
          <w:rFonts w:ascii="Century Gothic" w:hAnsi="Century Gothic" w:cs="Arial"/>
          <w:i/>
          <w:szCs w:val="20"/>
        </w:rPr>
      </w:pPr>
    </w:p>
    <w:p w:rsidR="00355F5A" w:rsidRPr="0011158D" w:rsidRDefault="00355F5A" w:rsidP="0011158D">
      <w:pPr>
        <w:pStyle w:val="Paragrafoelenco"/>
        <w:ind w:left="284"/>
        <w:jc w:val="both"/>
        <w:rPr>
          <w:rFonts w:ascii="Century Gothic" w:hAnsi="Century Gothic" w:cs="Arial"/>
          <w:i/>
          <w:szCs w:val="20"/>
        </w:rPr>
      </w:pPr>
    </w:p>
    <w:p w:rsidR="00355F5A" w:rsidRPr="0011158D" w:rsidRDefault="00355F5A" w:rsidP="0011158D">
      <w:pPr>
        <w:pStyle w:val="Paragrafoelenco"/>
        <w:ind w:left="284" w:hanging="284"/>
        <w:jc w:val="both"/>
        <w:rPr>
          <w:rFonts w:ascii="Century Gothic" w:hAnsi="Century Gothic" w:cs="Arial"/>
          <w:b/>
          <w:i/>
          <w:szCs w:val="20"/>
        </w:rPr>
      </w:pPr>
      <w:r w:rsidRPr="0011158D">
        <w:rPr>
          <w:rFonts w:ascii="Century Gothic" w:hAnsi="Century Gothic" w:cs="Arial"/>
          <w:b/>
          <w:i/>
          <w:szCs w:val="20"/>
        </w:rPr>
        <w:t>RISPOSTA</w:t>
      </w:r>
    </w:p>
    <w:p w:rsidR="00407F1F" w:rsidRPr="002717B1" w:rsidRDefault="002717B1" w:rsidP="00407F1F">
      <w:pPr>
        <w:jc w:val="both"/>
        <w:rPr>
          <w:rFonts w:ascii="Century Gothic" w:hAnsi="Century Gothic" w:cs="Arial"/>
          <w:sz w:val="24"/>
        </w:rPr>
      </w:pPr>
      <w:r w:rsidRPr="002717B1">
        <w:rPr>
          <w:rFonts w:ascii="Century Gothic" w:hAnsi="Century Gothic" w:cs="Arial"/>
          <w:sz w:val="24"/>
        </w:rPr>
        <w:t xml:space="preserve">Si conferma la risposta già fornita che viene integrata con la </w:t>
      </w:r>
      <w:r w:rsidR="00EA4C82">
        <w:rPr>
          <w:rFonts w:ascii="Century Gothic" w:hAnsi="Century Gothic" w:cs="Arial"/>
          <w:sz w:val="24"/>
        </w:rPr>
        <w:t>segu</w:t>
      </w:r>
      <w:r w:rsidR="007C5C3D">
        <w:rPr>
          <w:rFonts w:ascii="Century Gothic" w:hAnsi="Century Gothic" w:cs="Arial"/>
          <w:sz w:val="24"/>
        </w:rPr>
        <w:t>ente precisazione:</w:t>
      </w:r>
    </w:p>
    <w:p w:rsidR="00407F1F" w:rsidRPr="002717B1" w:rsidRDefault="00407F1F" w:rsidP="00407F1F">
      <w:pPr>
        <w:jc w:val="both"/>
        <w:rPr>
          <w:rFonts w:ascii="Century Gothic" w:hAnsi="Century Gothic" w:cs="Arial"/>
          <w:i/>
          <w:sz w:val="24"/>
        </w:rPr>
      </w:pPr>
    </w:p>
    <w:p w:rsidR="00355F5A" w:rsidRPr="007C5C3D" w:rsidRDefault="007C5C3D" w:rsidP="00355F5A">
      <w:pPr>
        <w:jc w:val="both"/>
        <w:rPr>
          <w:rFonts w:ascii="Century Gothic" w:hAnsi="Century Gothic" w:cs="Arial"/>
          <w:i/>
          <w:sz w:val="24"/>
        </w:rPr>
      </w:pPr>
      <w:r w:rsidRPr="007C5C3D">
        <w:rPr>
          <w:rFonts w:ascii="Century Gothic" w:hAnsi="Century Gothic" w:cs="Arial"/>
          <w:i/>
          <w:sz w:val="24"/>
        </w:rPr>
        <w:t>L</w:t>
      </w:r>
      <w:r w:rsidR="00355F5A" w:rsidRPr="007C5C3D">
        <w:rPr>
          <w:rFonts w:ascii="Century Gothic" w:hAnsi="Century Gothic" w:cs="Arial"/>
          <w:i/>
          <w:sz w:val="24"/>
        </w:rPr>
        <w:t>a dichiarazione d’impegno dovrà anche dettagliare le modalità operative della collaborazione nel rispetto della normativa di settore che nel caso del soccorso sanitario in area extra ospedaliera richiede spe</w:t>
      </w:r>
      <w:r w:rsidR="00EA4C82">
        <w:rPr>
          <w:rFonts w:ascii="Century Gothic" w:hAnsi="Century Gothic" w:cs="Arial"/>
          <w:i/>
          <w:sz w:val="24"/>
        </w:rPr>
        <w:t>cifiche autorizzazioni sanitarie</w:t>
      </w:r>
      <w:r w:rsidR="00355F5A" w:rsidRPr="007C5C3D">
        <w:rPr>
          <w:rFonts w:ascii="Century Gothic" w:hAnsi="Century Gothic" w:cs="Arial"/>
          <w:i/>
          <w:sz w:val="24"/>
        </w:rPr>
        <w:t>.</w:t>
      </w:r>
    </w:p>
    <w:p w:rsidR="00355F5A" w:rsidRPr="002717B1" w:rsidRDefault="00355F5A" w:rsidP="00EF1D75">
      <w:pPr>
        <w:tabs>
          <w:tab w:val="left" w:pos="4111"/>
        </w:tabs>
        <w:jc w:val="both"/>
        <w:rPr>
          <w:rFonts w:ascii="Century Gothic" w:hAnsi="Century Gothic" w:cs="Arial"/>
          <w:b/>
          <w:sz w:val="24"/>
        </w:rPr>
      </w:pPr>
    </w:p>
    <w:p w:rsidR="005507CC" w:rsidRPr="007C5C3D" w:rsidRDefault="005507CC" w:rsidP="00DD196D">
      <w:pPr>
        <w:tabs>
          <w:tab w:val="left" w:pos="4111"/>
        </w:tabs>
        <w:jc w:val="both"/>
        <w:rPr>
          <w:rFonts w:ascii="Century Gothic" w:hAnsi="Century Gothic" w:cs="Arial"/>
          <w:b/>
          <w:szCs w:val="20"/>
        </w:rPr>
      </w:pPr>
      <w:r w:rsidRPr="007C5C3D">
        <w:rPr>
          <w:rFonts w:ascii="Century Gothic" w:hAnsi="Century Gothic" w:cs="Arial"/>
          <w:b/>
          <w:szCs w:val="20"/>
        </w:rPr>
        <w:t>DOMANDA</w:t>
      </w:r>
    </w:p>
    <w:p w:rsidR="005507CC" w:rsidRPr="007C5C3D" w:rsidRDefault="003956C3" w:rsidP="007C5C3D">
      <w:pPr>
        <w:pStyle w:val="Paragrafoelenco"/>
        <w:numPr>
          <w:ilvl w:val="0"/>
          <w:numId w:val="12"/>
        </w:numPr>
        <w:ind w:left="284" w:hanging="284"/>
        <w:jc w:val="both"/>
        <w:rPr>
          <w:rFonts w:ascii="Century Gothic" w:hAnsi="Century Gothic" w:cs="Arial"/>
          <w:i/>
          <w:szCs w:val="20"/>
        </w:rPr>
      </w:pPr>
      <w:r w:rsidRPr="007C5C3D">
        <w:rPr>
          <w:rFonts w:ascii="Century Gothic" w:hAnsi="Century Gothic" w:cs="Arial"/>
          <w:i/>
          <w:szCs w:val="20"/>
        </w:rPr>
        <w:t>Cosa si intende per elettrocardiografo capace di stampare in continuo?</w:t>
      </w:r>
    </w:p>
    <w:p w:rsidR="003956C3" w:rsidRPr="007C5C3D" w:rsidRDefault="003956C3" w:rsidP="007C5C3D">
      <w:pPr>
        <w:pStyle w:val="Paragrafoelenco"/>
        <w:numPr>
          <w:ilvl w:val="0"/>
          <w:numId w:val="12"/>
        </w:numPr>
        <w:ind w:left="284" w:hanging="284"/>
        <w:jc w:val="both"/>
        <w:rPr>
          <w:rFonts w:ascii="Century Gothic" w:hAnsi="Century Gothic" w:cs="Arial"/>
          <w:i/>
          <w:szCs w:val="20"/>
        </w:rPr>
      </w:pPr>
      <w:r w:rsidRPr="007C5C3D">
        <w:rPr>
          <w:rFonts w:ascii="Century Gothic" w:hAnsi="Century Gothic" w:cs="Arial"/>
          <w:i/>
          <w:szCs w:val="20"/>
        </w:rPr>
        <w:t>Quali sono le caratteristiche richieste?</w:t>
      </w:r>
    </w:p>
    <w:p w:rsidR="005142AC" w:rsidRPr="002717B1" w:rsidRDefault="005142AC" w:rsidP="007C5C3D">
      <w:pPr>
        <w:pStyle w:val="Paragrafoelenco"/>
        <w:numPr>
          <w:ilvl w:val="0"/>
          <w:numId w:val="12"/>
        </w:numPr>
        <w:ind w:left="284" w:hanging="284"/>
        <w:jc w:val="both"/>
        <w:rPr>
          <w:rFonts w:ascii="Century Gothic" w:hAnsi="Century Gothic" w:cs="Arial"/>
          <w:sz w:val="24"/>
        </w:rPr>
      </w:pPr>
      <w:r w:rsidRPr="007C5C3D">
        <w:rPr>
          <w:rFonts w:ascii="Century Gothic" w:hAnsi="Century Gothic" w:cs="Arial"/>
          <w:i/>
          <w:szCs w:val="20"/>
        </w:rPr>
        <w:t>Per ECG continuo elettrocardiografo con carta? Deve avere anche il display? Quante tracce in contemporanea? Deve anche stampare? Che formato carta</w:t>
      </w:r>
      <w:r w:rsidRPr="002717B1">
        <w:rPr>
          <w:rFonts w:ascii="Century Gothic" w:hAnsi="Century Gothic" w:cs="Arial"/>
          <w:sz w:val="24"/>
        </w:rPr>
        <w:t>?</w:t>
      </w:r>
    </w:p>
    <w:p w:rsidR="003956C3" w:rsidRPr="002717B1" w:rsidRDefault="003956C3" w:rsidP="00DD196D">
      <w:pPr>
        <w:tabs>
          <w:tab w:val="left" w:pos="4111"/>
        </w:tabs>
        <w:jc w:val="both"/>
        <w:rPr>
          <w:rFonts w:ascii="Century Gothic" w:hAnsi="Century Gothic" w:cs="Arial"/>
          <w:b/>
          <w:sz w:val="24"/>
        </w:rPr>
      </w:pPr>
    </w:p>
    <w:p w:rsidR="005507CC" w:rsidRPr="007C5C3D" w:rsidRDefault="005507CC" w:rsidP="00DD196D">
      <w:pPr>
        <w:tabs>
          <w:tab w:val="left" w:pos="4111"/>
        </w:tabs>
        <w:jc w:val="both"/>
        <w:rPr>
          <w:rFonts w:ascii="Century Gothic" w:hAnsi="Century Gothic" w:cs="Arial"/>
          <w:b/>
          <w:szCs w:val="20"/>
        </w:rPr>
      </w:pPr>
      <w:r w:rsidRPr="007C5C3D">
        <w:rPr>
          <w:rFonts w:ascii="Century Gothic" w:hAnsi="Century Gothic" w:cs="Arial"/>
          <w:b/>
          <w:szCs w:val="20"/>
        </w:rPr>
        <w:t>RISPOSTA</w:t>
      </w:r>
    </w:p>
    <w:p w:rsidR="00543034" w:rsidRPr="007C5C3D" w:rsidRDefault="00235C19" w:rsidP="00DD196D">
      <w:pPr>
        <w:tabs>
          <w:tab w:val="left" w:pos="4111"/>
        </w:tabs>
        <w:jc w:val="both"/>
        <w:rPr>
          <w:rFonts w:ascii="Century Gothic" w:hAnsi="Century Gothic" w:cs="Arial"/>
          <w:szCs w:val="20"/>
        </w:rPr>
      </w:pPr>
      <w:r w:rsidRPr="007C5C3D">
        <w:rPr>
          <w:rFonts w:ascii="Century Gothic" w:hAnsi="Century Gothic" w:cs="Arial"/>
          <w:szCs w:val="20"/>
        </w:rPr>
        <w:t xml:space="preserve">Alla voce corrispondente, sull’Avviso risulta scritto &lt;capace d’acquisire il tracciato in continuo&gt; </w:t>
      </w:r>
      <w:r w:rsidR="00070A20" w:rsidRPr="007C5C3D">
        <w:rPr>
          <w:rFonts w:ascii="Century Gothic" w:hAnsi="Century Gothic" w:cs="Arial"/>
          <w:szCs w:val="20"/>
        </w:rPr>
        <w:t>diversamente da quanto affermato</w:t>
      </w:r>
      <w:r w:rsidR="00CF7954" w:rsidRPr="007C5C3D">
        <w:rPr>
          <w:rFonts w:ascii="Century Gothic" w:hAnsi="Century Gothic" w:cs="Arial"/>
          <w:szCs w:val="20"/>
        </w:rPr>
        <w:t xml:space="preserve"> dal concorrente</w:t>
      </w:r>
      <w:r w:rsidR="00070A20" w:rsidRPr="007C5C3D">
        <w:rPr>
          <w:rFonts w:ascii="Century Gothic" w:hAnsi="Century Gothic" w:cs="Arial"/>
          <w:szCs w:val="20"/>
        </w:rPr>
        <w:t>.</w:t>
      </w:r>
    </w:p>
    <w:p w:rsidR="007C5C3D" w:rsidRDefault="007C5C3D" w:rsidP="007C5C3D">
      <w:pPr>
        <w:jc w:val="both"/>
        <w:rPr>
          <w:rFonts w:ascii="Century Gothic" w:hAnsi="Century Gothic" w:cs="Arial"/>
          <w:sz w:val="24"/>
        </w:rPr>
      </w:pPr>
    </w:p>
    <w:p w:rsidR="007C5C3D" w:rsidRPr="002717B1" w:rsidRDefault="007C5C3D" w:rsidP="007C5C3D">
      <w:pPr>
        <w:jc w:val="both"/>
        <w:rPr>
          <w:rFonts w:ascii="Century Gothic" w:hAnsi="Century Gothic" w:cs="Arial"/>
          <w:sz w:val="24"/>
        </w:rPr>
      </w:pPr>
      <w:r w:rsidRPr="002717B1">
        <w:rPr>
          <w:rFonts w:ascii="Century Gothic" w:hAnsi="Century Gothic" w:cs="Arial"/>
          <w:sz w:val="24"/>
        </w:rPr>
        <w:t xml:space="preserve">Si conferma la risposta già fornita che viene integrata con la </w:t>
      </w:r>
      <w:r>
        <w:rPr>
          <w:rFonts w:ascii="Century Gothic" w:hAnsi="Century Gothic" w:cs="Arial"/>
          <w:sz w:val="24"/>
        </w:rPr>
        <w:t>seguente precisazione:</w:t>
      </w:r>
    </w:p>
    <w:p w:rsidR="00070A20" w:rsidRDefault="00070A20" w:rsidP="00DD196D">
      <w:pPr>
        <w:tabs>
          <w:tab w:val="left" w:pos="4111"/>
        </w:tabs>
        <w:jc w:val="both"/>
        <w:rPr>
          <w:rFonts w:ascii="Century Gothic" w:hAnsi="Century Gothic" w:cs="Arial"/>
          <w:sz w:val="24"/>
        </w:rPr>
      </w:pPr>
    </w:p>
    <w:p w:rsidR="007C5C3D" w:rsidRPr="001F0614" w:rsidRDefault="007C5C3D" w:rsidP="00DD196D">
      <w:pPr>
        <w:tabs>
          <w:tab w:val="left" w:pos="4111"/>
        </w:tabs>
        <w:jc w:val="both"/>
        <w:rPr>
          <w:rFonts w:ascii="Century Gothic" w:hAnsi="Century Gothic" w:cs="Arial"/>
          <w:i/>
          <w:sz w:val="24"/>
        </w:rPr>
      </w:pPr>
      <w:r w:rsidRPr="001F0614">
        <w:rPr>
          <w:rFonts w:ascii="Century Gothic" w:hAnsi="Century Gothic" w:cs="Arial"/>
          <w:i/>
          <w:sz w:val="24"/>
        </w:rPr>
        <w:t>La strumentazione è richiesta per il monitoraggio dell’attività cardiaca.</w:t>
      </w:r>
    </w:p>
    <w:p w:rsidR="001F0614" w:rsidRPr="001F0614" w:rsidRDefault="001F0614" w:rsidP="00DD196D">
      <w:pPr>
        <w:tabs>
          <w:tab w:val="left" w:pos="4111"/>
        </w:tabs>
        <w:jc w:val="both"/>
        <w:rPr>
          <w:rFonts w:ascii="Century Gothic" w:hAnsi="Century Gothic" w:cs="Arial"/>
          <w:i/>
          <w:sz w:val="24"/>
        </w:rPr>
      </w:pPr>
      <w:r w:rsidRPr="001F0614">
        <w:rPr>
          <w:rFonts w:ascii="Century Gothic" w:hAnsi="Century Gothic" w:cs="Arial"/>
          <w:i/>
          <w:sz w:val="24"/>
        </w:rPr>
        <w:t xml:space="preserve">La strumentazione deve assicurare </w:t>
      </w:r>
      <w:r>
        <w:rPr>
          <w:rFonts w:ascii="Century Gothic" w:hAnsi="Century Gothic" w:cs="Arial"/>
          <w:i/>
          <w:sz w:val="24"/>
        </w:rPr>
        <w:t>anche con soluzioni tecnologiche diverse ma equivalenti</w:t>
      </w:r>
      <w:r w:rsidR="00D52D23">
        <w:rPr>
          <w:rFonts w:ascii="Century Gothic" w:hAnsi="Century Gothic" w:cs="Arial"/>
          <w:i/>
          <w:sz w:val="24"/>
        </w:rPr>
        <w:t xml:space="preserve"> tale funzionalità</w:t>
      </w:r>
      <w:r>
        <w:rPr>
          <w:rFonts w:ascii="Century Gothic" w:hAnsi="Century Gothic" w:cs="Arial"/>
          <w:i/>
          <w:sz w:val="24"/>
        </w:rPr>
        <w:t>.</w:t>
      </w:r>
    </w:p>
    <w:p w:rsidR="001F0614" w:rsidRPr="001F0614" w:rsidRDefault="001F0614" w:rsidP="00DD196D">
      <w:pPr>
        <w:tabs>
          <w:tab w:val="left" w:pos="4111"/>
        </w:tabs>
        <w:jc w:val="both"/>
        <w:rPr>
          <w:rFonts w:ascii="Century Gothic" w:hAnsi="Century Gothic" w:cs="Arial"/>
          <w:i/>
          <w:sz w:val="24"/>
        </w:rPr>
      </w:pPr>
      <w:r w:rsidRPr="001F0614">
        <w:rPr>
          <w:rFonts w:ascii="Century Gothic" w:hAnsi="Century Gothic" w:cs="Arial"/>
          <w:i/>
          <w:sz w:val="24"/>
        </w:rPr>
        <w:t xml:space="preserve">Il grado di evoluzione tecnologica della strumentazione proposta verrà apprezzato nell’ambito dell’assegnazione del punteggio tenuto conto che anche le tecnologie di trasmissione </w:t>
      </w:r>
      <w:r>
        <w:rPr>
          <w:rFonts w:ascii="Century Gothic" w:hAnsi="Century Gothic" w:cs="Arial"/>
          <w:i/>
          <w:sz w:val="24"/>
        </w:rPr>
        <w:t xml:space="preserve">dei </w:t>
      </w:r>
      <w:r w:rsidRPr="001F0614">
        <w:rPr>
          <w:rFonts w:ascii="Century Gothic" w:hAnsi="Century Gothic" w:cs="Arial"/>
          <w:i/>
          <w:sz w:val="24"/>
        </w:rPr>
        <w:t>dati sono da apprezzare con uno specifico punteggio.</w:t>
      </w:r>
    </w:p>
    <w:p w:rsidR="007C5C3D" w:rsidRPr="002717B1" w:rsidRDefault="007C5C3D" w:rsidP="00DD196D">
      <w:pPr>
        <w:tabs>
          <w:tab w:val="left" w:pos="4111"/>
        </w:tabs>
        <w:jc w:val="both"/>
        <w:rPr>
          <w:rFonts w:ascii="Century Gothic" w:hAnsi="Century Gothic" w:cs="Arial"/>
          <w:sz w:val="24"/>
        </w:rPr>
      </w:pPr>
    </w:p>
    <w:p w:rsidR="003956C3" w:rsidRPr="001F0614" w:rsidRDefault="003956C3" w:rsidP="003956C3">
      <w:pPr>
        <w:tabs>
          <w:tab w:val="left" w:pos="4111"/>
        </w:tabs>
        <w:jc w:val="both"/>
        <w:rPr>
          <w:rFonts w:ascii="Century Gothic" w:hAnsi="Century Gothic" w:cs="Arial"/>
          <w:b/>
          <w:szCs w:val="20"/>
        </w:rPr>
      </w:pPr>
      <w:r w:rsidRPr="001F0614">
        <w:rPr>
          <w:rFonts w:ascii="Century Gothic" w:hAnsi="Century Gothic" w:cs="Arial"/>
          <w:b/>
          <w:szCs w:val="20"/>
        </w:rPr>
        <w:t>DOMANDA</w:t>
      </w:r>
    </w:p>
    <w:p w:rsidR="003956C3" w:rsidRPr="001F0614" w:rsidRDefault="003956C3" w:rsidP="003956C3">
      <w:pPr>
        <w:tabs>
          <w:tab w:val="left" w:pos="4111"/>
        </w:tabs>
        <w:jc w:val="both"/>
        <w:rPr>
          <w:rFonts w:ascii="Century Gothic" w:hAnsi="Century Gothic" w:cs="Arial"/>
          <w:szCs w:val="20"/>
        </w:rPr>
      </w:pPr>
      <w:r w:rsidRPr="001F0614">
        <w:rPr>
          <w:rFonts w:ascii="Century Gothic" w:hAnsi="Century Gothic" w:cs="Arial"/>
          <w:szCs w:val="20"/>
        </w:rPr>
        <w:t>L’impianto CPAP quale caratteristiche deve avere?</w:t>
      </w:r>
    </w:p>
    <w:p w:rsidR="005142AC" w:rsidRPr="001F0614" w:rsidRDefault="005142AC" w:rsidP="003956C3">
      <w:pPr>
        <w:tabs>
          <w:tab w:val="left" w:pos="4111"/>
        </w:tabs>
        <w:jc w:val="both"/>
        <w:rPr>
          <w:rFonts w:ascii="Century Gothic" w:hAnsi="Century Gothic" w:cs="Arial"/>
          <w:color w:val="FFFFFF" w:themeColor="background1"/>
          <w:szCs w:val="20"/>
        </w:rPr>
      </w:pPr>
      <w:r w:rsidRPr="001F0614">
        <w:rPr>
          <w:rFonts w:ascii="Century Gothic" w:hAnsi="Century Gothic" w:cs="Arial"/>
          <w:szCs w:val="20"/>
        </w:rPr>
        <w:t xml:space="preserve">Sistema CPAP Apparecchio o vanno bene anche altri </w:t>
      </w:r>
      <w:r w:rsidR="003B01F2" w:rsidRPr="001F0614">
        <w:rPr>
          <w:rFonts w:ascii="Century Gothic" w:hAnsi="Century Gothic" w:cs="Arial"/>
          <w:color w:val="FFFFFF" w:themeColor="background1"/>
          <w:szCs w:val="20"/>
        </w:rPr>
        <w:t xml:space="preserve">  </w:t>
      </w:r>
    </w:p>
    <w:p w:rsidR="003956C3" w:rsidRDefault="003956C3" w:rsidP="003956C3">
      <w:pPr>
        <w:tabs>
          <w:tab w:val="left" w:pos="4111"/>
        </w:tabs>
        <w:jc w:val="both"/>
        <w:rPr>
          <w:rFonts w:ascii="Century Gothic" w:hAnsi="Century Gothic" w:cs="Arial"/>
          <w:b/>
          <w:szCs w:val="20"/>
        </w:rPr>
      </w:pPr>
      <w:r w:rsidRPr="001F0614">
        <w:rPr>
          <w:rFonts w:ascii="Century Gothic" w:hAnsi="Century Gothic" w:cs="Arial"/>
          <w:b/>
          <w:szCs w:val="20"/>
        </w:rPr>
        <w:t>RISPOSTA</w:t>
      </w:r>
    </w:p>
    <w:p w:rsidR="00D52D23" w:rsidRDefault="00D52D23" w:rsidP="00D52D23">
      <w:pPr>
        <w:jc w:val="both"/>
        <w:rPr>
          <w:rFonts w:ascii="Century Gothic" w:hAnsi="Century Gothic" w:cs="Arial"/>
          <w:sz w:val="24"/>
        </w:rPr>
      </w:pPr>
      <w:r w:rsidRPr="002717B1">
        <w:rPr>
          <w:rFonts w:ascii="Century Gothic" w:hAnsi="Century Gothic" w:cs="Arial"/>
          <w:sz w:val="24"/>
        </w:rPr>
        <w:t xml:space="preserve">Si conferma la risposta già fornita che viene integrata con la </w:t>
      </w:r>
      <w:r>
        <w:rPr>
          <w:rFonts w:ascii="Century Gothic" w:hAnsi="Century Gothic" w:cs="Arial"/>
          <w:sz w:val="24"/>
        </w:rPr>
        <w:t>seguente precisazione:</w:t>
      </w:r>
    </w:p>
    <w:p w:rsidR="008D4B04" w:rsidRDefault="008D4B04" w:rsidP="003956C3">
      <w:pPr>
        <w:tabs>
          <w:tab w:val="left" w:pos="4111"/>
        </w:tabs>
        <w:jc w:val="both"/>
        <w:rPr>
          <w:rFonts w:ascii="Century Gothic" w:hAnsi="Century Gothic" w:cs="Arial"/>
          <w:sz w:val="24"/>
        </w:rPr>
      </w:pPr>
    </w:p>
    <w:p w:rsidR="008D4B04" w:rsidRPr="008D4B04" w:rsidRDefault="008D4B04" w:rsidP="003956C3">
      <w:pPr>
        <w:tabs>
          <w:tab w:val="left" w:pos="4111"/>
        </w:tabs>
        <w:jc w:val="both"/>
        <w:rPr>
          <w:rFonts w:ascii="Century Gothic" w:hAnsi="Century Gothic" w:cs="Arial"/>
          <w:i/>
          <w:sz w:val="24"/>
        </w:rPr>
      </w:pPr>
      <w:r w:rsidRPr="008D4B04">
        <w:rPr>
          <w:rFonts w:ascii="Century Gothic" w:hAnsi="Century Gothic" w:cs="Arial"/>
          <w:i/>
          <w:sz w:val="24"/>
        </w:rPr>
        <w:t>L’</w:t>
      </w:r>
      <w:r w:rsidR="00D52D23" w:rsidRPr="008D4B04">
        <w:rPr>
          <w:rFonts w:ascii="Century Gothic" w:hAnsi="Century Gothic" w:cs="Arial"/>
          <w:i/>
          <w:sz w:val="24"/>
        </w:rPr>
        <w:t>estensione dell’acronimo CPAP è il seguente</w:t>
      </w:r>
      <w:r w:rsidRPr="008D4B04">
        <w:rPr>
          <w:rFonts w:ascii="Century Gothic" w:hAnsi="Century Gothic" w:cs="Arial"/>
          <w:i/>
          <w:sz w:val="24"/>
        </w:rPr>
        <w:t>:</w:t>
      </w:r>
    </w:p>
    <w:p w:rsidR="008D4B04" w:rsidRPr="008D4B04" w:rsidRDefault="00D52D23" w:rsidP="003956C3">
      <w:pPr>
        <w:tabs>
          <w:tab w:val="left" w:pos="4111"/>
        </w:tabs>
        <w:jc w:val="both"/>
        <w:rPr>
          <w:rFonts w:ascii="Century Gothic" w:hAnsi="Century Gothic" w:cs="Arial"/>
          <w:i/>
          <w:sz w:val="24"/>
        </w:rPr>
      </w:pPr>
      <w:proofErr w:type="spellStart"/>
      <w:r w:rsidRPr="008D4B04">
        <w:rPr>
          <w:rFonts w:ascii="Century Gothic" w:hAnsi="Century Gothic" w:cs="Arial"/>
          <w:i/>
          <w:sz w:val="24"/>
        </w:rPr>
        <w:t>Continuos</w:t>
      </w:r>
      <w:proofErr w:type="spellEnd"/>
      <w:r w:rsidRPr="008D4B04">
        <w:rPr>
          <w:rFonts w:ascii="Century Gothic" w:hAnsi="Century Gothic" w:cs="Arial"/>
          <w:i/>
          <w:sz w:val="24"/>
        </w:rPr>
        <w:t xml:space="preserve"> Positive </w:t>
      </w:r>
      <w:proofErr w:type="spellStart"/>
      <w:r w:rsidRPr="008D4B04">
        <w:rPr>
          <w:rFonts w:ascii="Century Gothic" w:hAnsi="Century Gothic" w:cs="Arial"/>
          <w:i/>
          <w:sz w:val="24"/>
        </w:rPr>
        <w:t>Airway</w:t>
      </w:r>
      <w:proofErr w:type="spellEnd"/>
      <w:r w:rsidRPr="008D4B04">
        <w:rPr>
          <w:rFonts w:ascii="Century Gothic" w:hAnsi="Century Gothic" w:cs="Arial"/>
          <w:i/>
          <w:sz w:val="24"/>
        </w:rPr>
        <w:t xml:space="preserve"> Pressure </w:t>
      </w:r>
      <w:r w:rsidR="008D4B04" w:rsidRPr="008D4B04">
        <w:rPr>
          <w:rFonts w:ascii="Century Gothic" w:hAnsi="Century Gothic" w:cs="Arial"/>
          <w:i/>
          <w:sz w:val="24"/>
        </w:rPr>
        <w:t xml:space="preserve">= </w:t>
      </w:r>
      <w:r w:rsidRPr="008D4B04">
        <w:rPr>
          <w:rFonts w:ascii="Century Gothic" w:hAnsi="Century Gothic" w:cs="Arial"/>
          <w:i/>
          <w:sz w:val="24"/>
        </w:rPr>
        <w:t>Ventilazione Mecca</w:t>
      </w:r>
      <w:r w:rsidR="008D4B04" w:rsidRPr="008D4B04">
        <w:rPr>
          <w:rFonts w:ascii="Century Gothic" w:hAnsi="Century Gothic" w:cs="Arial"/>
          <w:i/>
          <w:sz w:val="24"/>
        </w:rPr>
        <w:t>nica e Pressione Positiva.</w:t>
      </w:r>
    </w:p>
    <w:p w:rsidR="008D4B04" w:rsidRPr="008D4B04" w:rsidRDefault="008D4B04" w:rsidP="008D4B04">
      <w:pPr>
        <w:tabs>
          <w:tab w:val="left" w:pos="4111"/>
        </w:tabs>
        <w:jc w:val="both"/>
        <w:rPr>
          <w:rFonts w:ascii="Century Gothic" w:hAnsi="Century Gothic" w:cs="Arial"/>
          <w:i/>
          <w:sz w:val="24"/>
        </w:rPr>
      </w:pPr>
      <w:r w:rsidRPr="008D4B04">
        <w:rPr>
          <w:rFonts w:ascii="Century Gothic" w:hAnsi="Century Gothic" w:cs="Arial"/>
          <w:i/>
          <w:sz w:val="24"/>
        </w:rPr>
        <w:t xml:space="preserve">Pertanto se ne deduce che la strumentazione è richiesta per </w:t>
      </w:r>
      <w:r w:rsidR="00C30F2C">
        <w:rPr>
          <w:rFonts w:ascii="Century Gothic" w:hAnsi="Century Gothic" w:cs="Arial"/>
          <w:i/>
          <w:sz w:val="24"/>
        </w:rPr>
        <w:t xml:space="preserve">la funzionalità di </w:t>
      </w:r>
      <w:r w:rsidRPr="008D4B04">
        <w:rPr>
          <w:rFonts w:ascii="Century Gothic" w:hAnsi="Century Gothic" w:cs="Arial"/>
          <w:i/>
          <w:sz w:val="24"/>
        </w:rPr>
        <w:t>Ventilazione Meccanica e Pressione Positiva.</w:t>
      </w:r>
    </w:p>
    <w:p w:rsidR="008D4B04" w:rsidRPr="008D4B04" w:rsidRDefault="008D4B04" w:rsidP="008D4B04">
      <w:pPr>
        <w:tabs>
          <w:tab w:val="left" w:pos="4111"/>
        </w:tabs>
        <w:jc w:val="both"/>
        <w:rPr>
          <w:rFonts w:ascii="Century Gothic" w:hAnsi="Century Gothic" w:cs="Arial"/>
          <w:i/>
          <w:sz w:val="24"/>
        </w:rPr>
      </w:pPr>
      <w:r w:rsidRPr="008D4B04">
        <w:rPr>
          <w:rFonts w:ascii="Century Gothic" w:hAnsi="Century Gothic" w:cs="Arial"/>
          <w:i/>
          <w:sz w:val="24"/>
        </w:rPr>
        <w:t>La strumentazione deve assicurare anche con soluzioni tecnologiche diverse ma equivalenti tale funzionalità.</w:t>
      </w:r>
      <w:r w:rsidR="00C13121">
        <w:rPr>
          <w:rFonts w:ascii="Century Gothic" w:hAnsi="Century Gothic" w:cs="Arial"/>
          <w:i/>
          <w:sz w:val="24"/>
        </w:rPr>
        <w:t xml:space="preserve"> </w:t>
      </w:r>
      <w:r w:rsidRPr="008D4B04">
        <w:rPr>
          <w:rFonts w:ascii="Century Gothic" w:hAnsi="Century Gothic" w:cs="Arial"/>
          <w:i/>
          <w:sz w:val="24"/>
        </w:rPr>
        <w:t>Si può utilizzare un sistema CPAP integrato con il respiratore automatico da trasporto oppure è comunque possibile utilizzare un sistema CPAP direttamente collegabile al flussimetro della bombola dell’ossigeno da trasporto dell’ambulanza o all’impianto di ossigeno del mezzo.</w:t>
      </w:r>
    </w:p>
    <w:p w:rsidR="008D4B04" w:rsidRPr="008D4B04" w:rsidRDefault="008D4B04" w:rsidP="008D4B04">
      <w:pPr>
        <w:tabs>
          <w:tab w:val="left" w:pos="4111"/>
        </w:tabs>
        <w:jc w:val="both"/>
        <w:rPr>
          <w:rFonts w:ascii="Century Gothic" w:hAnsi="Century Gothic" w:cs="Arial"/>
          <w:i/>
          <w:sz w:val="24"/>
        </w:rPr>
      </w:pPr>
    </w:p>
    <w:p w:rsidR="00056167" w:rsidRPr="008D4B04" w:rsidRDefault="008D4B04" w:rsidP="00056167">
      <w:pPr>
        <w:tabs>
          <w:tab w:val="left" w:pos="4111"/>
        </w:tabs>
        <w:jc w:val="both"/>
        <w:rPr>
          <w:rFonts w:ascii="Century Gothic" w:hAnsi="Century Gothic" w:cs="Arial"/>
          <w:i/>
          <w:sz w:val="24"/>
        </w:rPr>
      </w:pPr>
      <w:r w:rsidRPr="008D4B04">
        <w:rPr>
          <w:rFonts w:ascii="Century Gothic" w:hAnsi="Century Gothic" w:cs="Arial"/>
          <w:i/>
          <w:sz w:val="24"/>
        </w:rPr>
        <w:t>Il grado di evoluzione tecnologica della strumentazione proposta verrà apprezzato nell’ambito dell’assegnazione del punteggio</w:t>
      </w:r>
      <w:r w:rsidR="00EA4C82">
        <w:rPr>
          <w:rFonts w:ascii="Century Gothic" w:hAnsi="Century Gothic" w:cs="Arial"/>
          <w:i/>
          <w:sz w:val="24"/>
        </w:rPr>
        <w:t>.</w:t>
      </w:r>
    </w:p>
    <w:p w:rsidR="00056167" w:rsidRPr="002717B1" w:rsidRDefault="00056167" w:rsidP="003956C3">
      <w:pPr>
        <w:tabs>
          <w:tab w:val="left" w:pos="4111"/>
        </w:tabs>
        <w:jc w:val="both"/>
        <w:rPr>
          <w:rFonts w:ascii="Century Gothic" w:hAnsi="Century Gothic" w:cs="Arial"/>
          <w:b/>
          <w:sz w:val="24"/>
        </w:rPr>
      </w:pPr>
    </w:p>
    <w:p w:rsidR="005142AC" w:rsidRPr="003D3EFD" w:rsidRDefault="005142AC" w:rsidP="005142AC">
      <w:pPr>
        <w:tabs>
          <w:tab w:val="left" w:pos="4111"/>
        </w:tabs>
        <w:jc w:val="both"/>
        <w:rPr>
          <w:rFonts w:ascii="Century Gothic" w:hAnsi="Century Gothic" w:cs="Arial"/>
          <w:b/>
          <w:szCs w:val="20"/>
        </w:rPr>
      </w:pPr>
      <w:r w:rsidRPr="003D3EFD">
        <w:rPr>
          <w:rFonts w:ascii="Century Gothic" w:hAnsi="Century Gothic" w:cs="Arial"/>
          <w:b/>
          <w:szCs w:val="20"/>
        </w:rPr>
        <w:t>DOMANDA</w:t>
      </w:r>
    </w:p>
    <w:p w:rsidR="00C13121" w:rsidRPr="003D3EFD" w:rsidRDefault="005142AC" w:rsidP="005142AC">
      <w:pPr>
        <w:tabs>
          <w:tab w:val="left" w:pos="4111"/>
        </w:tabs>
        <w:jc w:val="both"/>
        <w:rPr>
          <w:rFonts w:ascii="Century Gothic" w:hAnsi="Century Gothic" w:cs="Arial"/>
          <w:szCs w:val="20"/>
        </w:rPr>
      </w:pPr>
      <w:r w:rsidRPr="003D3EFD">
        <w:rPr>
          <w:rFonts w:ascii="Century Gothic" w:hAnsi="Century Gothic" w:cs="Arial"/>
          <w:szCs w:val="20"/>
        </w:rPr>
        <w:t>Sensore ETCO2 deve essere inte</w:t>
      </w:r>
      <w:r w:rsidR="00EA4C82">
        <w:rPr>
          <w:rFonts w:ascii="Century Gothic" w:hAnsi="Century Gothic" w:cs="Arial"/>
          <w:szCs w:val="20"/>
        </w:rPr>
        <w:t>grato su monitor defibrillatore?</w:t>
      </w:r>
    </w:p>
    <w:p w:rsidR="005142AC" w:rsidRPr="003D3EFD" w:rsidRDefault="005142AC" w:rsidP="005142AC">
      <w:pPr>
        <w:tabs>
          <w:tab w:val="left" w:pos="4111"/>
        </w:tabs>
        <w:jc w:val="both"/>
        <w:rPr>
          <w:rFonts w:ascii="Century Gothic" w:hAnsi="Century Gothic" w:cs="Arial"/>
          <w:szCs w:val="20"/>
        </w:rPr>
      </w:pPr>
      <w:r w:rsidRPr="003D3EFD">
        <w:rPr>
          <w:rFonts w:ascii="Century Gothic" w:hAnsi="Century Gothic" w:cs="Arial"/>
          <w:szCs w:val="20"/>
        </w:rPr>
        <w:t>o va bene anche apparecchio apposito dedicato?</w:t>
      </w:r>
    </w:p>
    <w:p w:rsidR="005142AC" w:rsidRPr="003D3EFD" w:rsidRDefault="005142AC" w:rsidP="005142AC">
      <w:pPr>
        <w:tabs>
          <w:tab w:val="left" w:pos="4111"/>
        </w:tabs>
        <w:jc w:val="both"/>
        <w:rPr>
          <w:rFonts w:ascii="Century Gothic" w:hAnsi="Century Gothic" w:cs="Arial"/>
          <w:szCs w:val="20"/>
        </w:rPr>
      </w:pPr>
    </w:p>
    <w:p w:rsidR="005142AC" w:rsidRPr="003D3EFD" w:rsidRDefault="005142AC" w:rsidP="005142AC">
      <w:pPr>
        <w:tabs>
          <w:tab w:val="left" w:pos="4111"/>
        </w:tabs>
        <w:jc w:val="both"/>
        <w:rPr>
          <w:rFonts w:ascii="Century Gothic" w:hAnsi="Century Gothic" w:cs="Arial"/>
          <w:b/>
          <w:szCs w:val="20"/>
        </w:rPr>
      </w:pPr>
      <w:r w:rsidRPr="003D3EFD">
        <w:rPr>
          <w:rFonts w:ascii="Century Gothic" w:hAnsi="Century Gothic" w:cs="Arial"/>
          <w:b/>
          <w:szCs w:val="20"/>
        </w:rPr>
        <w:t>RISPOSTA</w:t>
      </w:r>
    </w:p>
    <w:p w:rsidR="00C30F2C" w:rsidRPr="002717B1" w:rsidRDefault="00C30F2C" w:rsidP="00C30F2C">
      <w:pPr>
        <w:jc w:val="both"/>
        <w:rPr>
          <w:rFonts w:ascii="Century Gothic" w:hAnsi="Century Gothic" w:cs="Arial"/>
          <w:sz w:val="24"/>
        </w:rPr>
      </w:pPr>
      <w:r w:rsidRPr="002717B1">
        <w:rPr>
          <w:rFonts w:ascii="Century Gothic" w:hAnsi="Century Gothic" w:cs="Arial"/>
          <w:sz w:val="24"/>
        </w:rPr>
        <w:t xml:space="preserve">Si conferma la risposta già fornita che viene integrata con la </w:t>
      </w:r>
      <w:r>
        <w:rPr>
          <w:rFonts w:ascii="Century Gothic" w:hAnsi="Century Gothic" w:cs="Arial"/>
          <w:sz w:val="24"/>
        </w:rPr>
        <w:t>seguente precisazione:</w:t>
      </w:r>
    </w:p>
    <w:p w:rsidR="00C30F2C" w:rsidRDefault="00C30F2C" w:rsidP="00056167">
      <w:pPr>
        <w:tabs>
          <w:tab w:val="left" w:pos="4111"/>
        </w:tabs>
        <w:jc w:val="both"/>
        <w:rPr>
          <w:rFonts w:ascii="Century Gothic" w:hAnsi="Century Gothic" w:cs="Arial"/>
          <w:i/>
          <w:sz w:val="24"/>
        </w:rPr>
      </w:pPr>
    </w:p>
    <w:p w:rsidR="003D3EFD" w:rsidRPr="00C30F2C" w:rsidRDefault="00C30F2C" w:rsidP="00056167">
      <w:pPr>
        <w:tabs>
          <w:tab w:val="left" w:pos="4111"/>
        </w:tabs>
        <w:jc w:val="both"/>
        <w:rPr>
          <w:rFonts w:ascii="Century Gothic" w:hAnsi="Century Gothic" w:cs="Arial"/>
          <w:i/>
          <w:sz w:val="24"/>
        </w:rPr>
      </w:pPr>
      <w:r>
        <w:rPr>
          <w:rFonts w:ascii="Century Gothic" w:hAnsi="Century Gothic" w:cs="Arial"/>
          <w:i/>
          <w:sz w:val="24"/>
        </w:rPr>
        <w:t>L</w:t>
      </w:r>
      <w:r w:rsidRPr="008D4B04">
        <w:rPr>
          <w:rFonts w:ascii="Century Gothic" w:hAnsi="Century Gothic" w:cs="Arial"/>
          <w:i/>
          <w:sz w:val="24"/>
        </w:rPr>
        <w:t xml:space="preserve">a strumentazione è richiesta per </w:t>
      </w:r>
      <w:r>
        <w:rPr>
          <w:rFonts w:ascii="Century Gothic" w:hAnsi="Century Gothic" w:cs="Arial"/>
          <w:i/>
          <w:sz w:val="24"/>
        </w:rPr>
        <w:t xml:space="preserve">la funzionalità di misurazione della </w:t>
      </w:r>
      <w:r w:rsidRPr="00C30F2C">
        <w:rPr>
          <w:rFonts w:ascii="Century Gothic" w:hAnsi="Century Gothic" w:cs="Arial"/>
          <w:i/>
          <w:sz w:val="24"/>
        </w:rPr>
        <w:t>concentrazione di CO2 raggiunta nella fase finale dell'espirazione (</w:t>
      </w:r>
      <w:r w:rsidRPr="00C30F2C">
        <w:rPr>
          <w:rFonts w:ascii="Century Gothic" w:hAnsi="Century Gothic" w:cs="Arial"/>
          <w:iCs/>
          <w:sz w:val="24"/>
        </w:rPr>
        <w:t>end-</w:t>
      </w:r>
      <w:proofErr w:type="spellStart"/>
      <w:r w:rsidRPr="00C30F2C">
        <w:rPr>
          <w:rFonts w:ascii="Century Gothic" w:hAnsi="Century Gothic" w:cs="Arial"/>
          <w:iCs/>
          <w:sz w:val="24"/>
        </w:rPr>
        <w:t>tidal</w:t>
      </w:r>
      <w:proofErr w:type="spellEnd"/>
      <w:r w:rsidRPr="00C30F2C">
        <w:rPr>
          <w:rFonts w:ascii="Century Gothic" w:hAnsi="Century Gothic" w:cs="Arial"/>
          <w:iCs/>
          <w:sz w:val="24"/>
        </w:rPr>
        <w:t xml:space="preserve"> CO2</w:t>
      </w:r>
      <w:r w:rsidRPr="00C30F2C">
        <w:rPr>
          <w:rFonts w:ascii="Century Gothic" w:hAnsi="Century Gothic" w:cs="Arial"/>
          <w:i/>
          <w:sz w:val="24"/>
        </w:rPr>
        <w:t xml:space="preserve"> (</w:t>
      </w:r>
      <w:r w:rsidRPr="00C30F2C">
        <w:rPr>
          <w:rFonts w:ascii="Century Gothic" w:hAnsi="Century Gothic" w:cs="Arial"/>
          <w:iCs/>
          <w:sz w:val="24"/>
        </w:rPr>
        <w:t>EtCO2</w:t>
      </w:r>
      <w:r w:rsidRPr="00C30F2C">
        <w:rPr>
          <w:rFonts w:ascii="Century Gothic" w:hAnsi="Century Gothic" w:cs="Arial"/>
          <w:i/>
          <w:sz w:val="24"/>
        </w:rPr>
        <w:t>)</w:t>
      </w:r>
      <w:r>
        <w:rPr>
          <w:rFonts w:ascii="Century Gothic" w:hAnsi="Century Gothic" w:cs="Arial"/>
          <w:i/>
          <w:sz w:val="24"/>
        </w:rPr>
        <w:t>.</w:t>
      </w:r>
    </w:p>
    <w:p w:rsidR="00C30F2C" w:rsidRDefault="00C30F2C" w:rsidP="00056167">
      <w:pPr>
        <w:tabs>
          <w:tab w:val="left" w:pos="4111"/>
        </w:tabs>
        <w:jc w:val="both"/>
        <w:rPr>
          <w:rFonts w:ascii="Century Gothic" w:hAnsi="Century Gothic" w:cs="Arial"/>
          <w:i/>
          <w:sz w:val="24"/>
        </w:rPr>
      </w:pPr>
      <w:r w:rsidRPr="008D4B04">
        <w:rPr>
          <w:rFonts w:ascii="Century Gothic" w:hAnsi="Century Gothic" w:cs="Arial"/>
          <w:i/>
          <w:sz w:val="24"/>
        </w:rPr>
        <w:t>La strumentazione deve assicurare anche con soluzioni tecnologiche diverse ma equivalenti tale funzionalità.</w:t>
      </w:r>
    </w:p>
    <w:p w:rsidR="00C30F2C" w:rsidRPr="008D4B04" w:rsidRDefault="00C30F2C" w:rsidP="00C30F2C">
      <w:pPr>
        <w:tabs>
          <w:tab w:val="left" w:pos="4111"/>
        </w:tabs>
        <w:jc w:val="both"/>
        <w:rPr>
          <w:rFonts w:ascii="Century Gothic" w:hAnsi="Century Gothic" w:cs="Arial"/>
          <w:i/>
          <w:sz w:val="24"/>
        </w:rPr>
      </w:pPr>
      <w:r w:rsidRPr="008D4B04">
        <w:rPr>
          <w:rFonts w:ascii="Century Gothic" w:hAnsi="Century Gothic" w:cs="Arial"/>
          <w:i/>
          <w:sz w:val="24"/>
        </w:rPr>
        <w:t>Il grado di evoluzione tecnologica della strumentazione proposta verrà apprezzato nell’ambito dell’assegnazione del punteggio tenuto conto che anche le tecnologie di trasmissione dei dati sono da apprezzare con uno specifico punteggio.</w:t>
      </w:r>
    </w:p>
    <w:p w:rsidR="00C30F2C" w:rsidRDefault="00C30F2C" w:rsidP="00056167">
      <w:pPr>
        <w:tabs>
          <w:tab w:val="left" w:pos="4111"/>
        </w:tabs>
        <w:jc w:val="both"/>
        <w:rPr>
          <w:rFonts w:ascii="Century Gothic" w:hAnsi="Century Gothic" w:cs="Arial"/>
          <w:i/>
          <w:sz w:val="24"/>
        </w:rPr>
      </w:pPr>
    </w:p>
    <w:p w:rsidR="00235C19" w:rsidRPr="00250337" w:rsidRDefault="00235C19" w:rsidP="00235C19">
      <w:pPr>
        <w:tabs>
          <w:tab w:val="left" w:pos="4111"/>
        </w:tabs>
        <w:jc w:val="both"/>
        <w:rPr>
          <w:rFonts w:ascii="Century Gothic" w:hAnsi="Century Gothic" w:cs="Arial"/>
          <w:b/>
          <w:szCs w:val="20"/>
        </w:rPr>
      </w:pPr>
      <w:r w:rsidRPr="00250337">
        <w:rPr>
          <w:rFonts w:ascii="Century Gothic" w:hAnsi="Century Gothic" w:cs="Arial"/>
          <w:b/>
          <w:szCs w:val="20"/>
        </w:rPr>
        <w:t>DOMANDA</w:t>
      </w:r>
    </w:p>
    <w:p w:rsidR="00387076" w:rsidRPr="00EA4C82" w:rsidRDefault="005142AC" w:rsidP="005142AC">
      <w:pPr>
        <w:tabs>
          <w:tab w:val="left" w:pos="4111"/>
        </w:tabs>
        <w:jc w:val="both"/>
        <w:rPr>
          <w:rFonts w:ascii="Century Gothic" w:hAnsi="Century Gothic" w:cs="Arial"/>
          <w:szCs w:val="20"/>
        </w:rPr>
      </w:pPr>
      <w:r w:rsidRPr="00EA4C82">
        <w:rPr>
          <w:rFonts w:ascii="Century Gothic" w:hAnsi="Century Gothic" w:cs="Arial"/>
          <w:szCs w:val="20"/>
        </w:rPr>
        <w:t xml:space="preserve">ECO FAST – che tipo di sonda deve avere? </w:t>
      </w:r>
    </w:p>
    <w:p w:rsidR="005142AC" w:rsidRPr="00EA4C82" w:rsidRDefault="005142AC" w:rsidP="005142AC">
      <w:pPr>
        <w:tabs>
          <w:tab w:val="left" w:pos="4111"/>
        </w:tabs>
        <w:jc w:val="both"/>
        <w:rPr>
          <w:rFonts w:ascii="Century Gothic" w:hAnsi="Century Gothic" w:cs="Arial"/>
          <w:szCs w:val="20"/>
        </w:rPr>
      </w:pPr>
      <w:r w:rsidRPr="00EA4C82">
        <w:rPr>
          <w:rFonts w:ascii="Century Gothic" w:hAnsi="Century Gothic" w:cs="Arial"/>
          <w:szCs w:val="20"/>
        </w:rPr>
        <w:t>Per esami multidisciplinari internistici o anche cardiologici?</w:t>
      </w:r>
    </w:p>
    <w:p w:rsidR="005142AC" w:rsidRPr="002717B1" w:rsidRDefault="005142AC" w:rsidP="005142AC">
      <w:pPr>
        <w:tabs>
          <w:tab w:val="left" w:pos="4111"/>
        </w:tabs>
        <w:jc w:val="both"/>
        <w:rPr>
          <w:rFonts w:ascii="Century Gothic" w:hAnsi="Century Gothic" w:cs="Arial"/>
          <w:b/>
          <w:sz w:val="24"/>
        </w:rPr>
      </w:pPr>
    </w:p>
    <w:p w:rsidR="005142AC" w:rsidRPr="002717B1" w:rsidRDefault="005142AC" w:rsidP="005142AC">
      <w:pPr>
        <w:tabs>
          <w:tab w:val="left" w:pos="4111"/>
        </w:tabs>
        <w:jc w:val="both"/>
        <w:rPr>
          <w:rFonts w:ascii="Century Gothic" w:hAnsi="Century Gothic" w:cs="Arial"/>
          <w:b/>
          <w:sz w:val="24"/>
        </w:rPr>
      </w:pPr>
      <w:r w:rsidRPr="002717B1">
        <w:rPr>
          <w:rFonts w:ascii="Century Gothic" w:hAnsi="Century Gothic" w:cs="Arial"/>
          <w:b/>
          <w:sz w:val="24"/>
        </w:rPr>
        <w:t>RISPOSTA</w:t>
      </w:r>
    </w:p>
    <w:p w:rsidR="00387076" w:rsidRDefault="00387076" w:rsidP="00235C19">
      <w:pPr>
        <w:tabs>
          <w:tab w:val="left" w:pos="4111"/>
        </w:tabs>
        <w:jc w:val="both"/>
        <w:rPr>
          <w:rFonts w:ascii="Century Gothic" w:hAnsi="Century Gothic"/>
          <w:i/>
          <w:sz w:val="24"/>
        </w:rPr>
      </w:pPr>
      <w:r w:rsidRPr="00387076">
        <w:rPr>
          <w:rFonts w:ascii="Century Gothic" w:hAnsi="Century Gothic"/>
          <w:i/>
          <w:sz w:val="24"/>
        </w:rPr>
        <w:t>L'</w:t>
      </w:r>
      <w:r w:rsidR="00EA4C82">
        <w:rPr>
          <w:rFonts w:ascii="Century Gothic" w:hAnsi="Century Gothic"/>
          <w:b/>
          <w:bCs/>
          <w:i/>
          <w:sz w:val="24"/>
        </w:rPr>
        <w:t>E</w:t>
      </w:r>
      <w:r w:rsidRPr="00387076">
        <w:rPr>
          <w:rFonts w:ascii="Century Gothic" w:hAnsi="Century Gothic"/>
          <w:b/>
          <w:bCs/>
          <w:i/>
          <w:sz w:val="24"/>
        </w:rPr>
        <w:t>co FAST</w:t>
      </w:r>
      <w:r w:rsidRPr="00387076">
        <w:rPr>
          <w:rFonts w:ascii="Century Gothic" w:hAnsi="Century Gothic"/>
          <w:i/>
          <w:sz w:val="24"/>
        </w:rPr>
        <w:t xml:space="preserve"> (</w:t>
      </w:r>
      <w:hyperlink r:id="rId9" w:tooltip="Acronimo" w:history="1">
        <w:r w:rsidRPr="00387076">
          <w:rPr>
            <w:rStyle w:val="Collegamentoipertestuale"/>
            <w:rFonts w:ascii="Century Gothic" w:hAnsi="Century Gothic"/>
            <w:i/>
            <w:sz w:val="24"/>
          </w:rPr>
          <w:t>acronimo</w:t>
        </w:r>
      </w:hyperlink>
      <w:r w:rsidRPr="00387076">
        <w:rPr>
          <w:rFonts w:ascii="Century Gothic" w:hAnsi="Century Gothic"/>
          <w:i/>
          <w:sz w:val="24"/>
        </w:rPr>
        <w:t xml:space="preserve"> per </w:t>
      </w:r>
      <w:proofErr w:type="spellStart"/>
      <w:r w:rsidRPr="00387076">
        <w:rPr>
          <w:rFonts w:ascii="Century Gothic" w:hAnsi="Century Gothic"/>
          <w:i/>
          <w:iCs/>
          <w:sz w:val="24"/>
        </w:rPr>
        <w:t>Focused</w:t>
      </w:r>
      <w:proofErr w:type="spellEnd"/>
      <w:r w:rsidRPr="00387076">
        <w:rPr>
          <w:rFonts w:ascii="Century Gothic" w:hAnsi="Century Gothic"/>
          <w:i/>
          <w:iCs/>
          <w:sz w:val="24"/>
        </w:rPr>
        <w:t xml:space="preserve"> </w:t>
      </w:r>
      <w:proofErr w:type="spellStart"/>
      <w:r w:rsidRPr="00387076">
        <w:rPr>
          <w:rFonts w:ascii="Century Gothic" w:hAnsi="Century Gothic"/>
          <w:i/>
          <w:iCs/>
          <w:sz w:val="24"/>
        </w:rPr>
        <w:t>Assessment</w:t>
      </w:r>
      <w:proofErr w:type="spellEnd"/>
      <w:r w:rsidRPr="00387076">
        <w:rPr>
          <w:rFonts w:ascii="Century Gothic" w:hAnsi="Century Gothic"/>
          <w:i/>
          <w:iCs/>
          <w:sz w:val="24"/>
        </w:rPr>
        <w:t xml:space="preserve"> with </w:t>
      </w:r>
      <w:proofErr w:type="spellStart"/>
      <w:r w:rsidRPr="00387076">
        <w:rPr>
          <w:rFonts w:ascii="Century Gothic" w:hAnsi="Century Gothic"/>
          <w:i/>
          <w:iCs/>
          <w:sz w:val="24"/>
        </w:rPr>
        <w:t>Sonography</w:t>
      </w:r>
      <w:proofErr w:type="spellEnd"/>
      <w:r w:rsidRPr="00387076">
        <w:rPr>
          <w:rFonts w:ascii="Century Gothic" w:hAnsi="Century Gothic"/>
          <w:i/>
          <w:iCs/>
          <w:sz w:val="24"/>
        </w:rPr>
        <w:t xml:space="preserve"> for Trauma</w:t>
      </w:r>
      <w:r w:rsidRPr="00387076">
        <w:rPr>
          <w:rFonts w:ascii="Century Gothic" w:hAnsi="Century Gothic"/>
          <w:i/>
          <w:sz w:val="24"/>
        </w:rPr>
        <w:t xml:space="preserve">) è una metodica utilizzata nella </w:t>
      </w:r>
      <w:hyperlink r:id="rId10" w:tooltip="Medicina d'urgenza" w:history="1">
        <w:r w:rsidRPr="00387076">
          <w:rPr>
            <w:rStyle w:val="Collegamentoipertestuale"/>
            <w:rFonts w:ascii="Century Gothic" w:hAnsi="Century Gothic"/>
            <w:i/>
            <w:sz w:val="24"/>
          </w:rPr>
          <w:t>medicina d'urgenza</w:t>
        </w:r>
      </w:hyperlink>
      <w:r w:rsidRPr="00387076">
        <w:rPr>
          <w:rFonts w:ascii="Century Gothic" w:hAnsi="Century Gothic"/>
          <w:i/>
          <w:sz w:val="24"/>
        </w:rPr>
        <w:t xml:space="preserve">, che consiste in uno </w:t>
      </w:r>
      <w:hyperlink r:id="rId11" w:tooltip="Screening" w:history="1">
        <w:r w:rsidRPr="00387076">
          <w:rPr>
            <w:rStyle w:val="Collegamentoipertestuale"/>
            <w:rFonts w:ascii="Century Gothic" w:hAnsi="Century Gothic"/>
            <w:i/>
            <w:sz w:val="24"/>
          </w:rPr>
          <w:t>screening</w:t>
        </w:r>
      </w:hyperlink>
      <w:r w:rsidRPr="00387076">
        <w:rPr>
          <w:rFonts w:ascii="Century Gothic" w:hAnsi="Century Gothic"/>
          <w:i/>
          <w:sz w:val="24"/>
        </w:rPr>
        <w:t xml:space="preserve"> eseguito sul paziente allettato attraverso l'utilizzo di </w:t>
      </w:r>
      <w:hyperlink r:id="rId12" w:tooltip="Ultrasuoni" w:history="1">
        <w:r w:rsidRPr="00387076">
          <w:rPr>
            <w:rStyle w:val="Collegamentoipertestuale"/>
            <w:rFonts w:ascii="Century Gothic" w:hAnsi="Century Gothic"/>
            <w:i/>
            <w:sz w:val="24"/>
          </w:rPr>
          <w:t>ultrasuoni</w:t>
        </w:r>
      </w:hyperlink>
      <w:r w:rsidRPr="00387076">
        <w:rPr>
          <w:rFonts w:ascii="Century Gothic" w:hAnsi="Century Gothic"/>
          <w:i/>
          <w:sz w:val="24"/>
        </w:rPr>
        <w:t xml:space="preserve"> per la ricerca di sangue che si raccoglie intorno al cuore</w:t>
      </w:r>
      <w:r w:rsidR="00EA4C82">
        <w:rPr>
          <w:rFonts w:ascii="Century Gothic" w:hAnsi="Century Gothic"/>
          <w:i/>
          <w:sz w:val="24"/>
        </w:rPr>
        <w:t xml:space="preserve"> od agli organi addominali </w:t>
      </w:r>
      <w:r w:rsidRPr="00387076">
        <w:rPr>
          <w:rFonts w:ascii="Century Gothic" w:hAnsi="Century Gothic"/>
          <w:i/>
          <w:sz w:val="24"/>
        </w:rPr>
        <w:t xml:space="preserve">dopo un </w:t>
      </w:r>
      <w:hyperlink r:id="rId13" w:tooltip="Trauma fisico" w:history="1">
        <w:r w:rsidRPr="00387076">
          <w:rPr>
            <w:rStyle w:val="Collegamentoipertestuale"/>
            <w:rFonts w:ascii="Century Gothic" w:hAnsi="Century Gothic"/>
            <w:i/>
            <w:sz w:val="24"/>
          </w:rPr>
          <w:t>trauma fisico</w:t>
        </w:r>
      </w:hyperlink>
      <w:r w:rsidRPr="00387076">
        <w:rPr>
          <w:rFonts w:ascii="Century Gothic" w:hAnsi="Century Gothic"/>
          <w:i/>
          <w:sz w:val="24"/>
        </w:rPr>
        <w:t>. È una indagine rapida, da eseguirsi in pochi minuti (3-5 minuti), spesso in contemporanea ad altre procedure o pratiche salva-vita.</w:t>
      </w:r>
    </w:p>
    <w:p w:rsidR="00250337" w:rsidRPr="00387076" w:rsidRDefault="00250337" w:rsidP="00235C19">
      <w:pPr>
        <w:tabs>
          <w:tab w:val="left" w:pos="4111"/>
        </w:tabs>
        <w:jc w:val="both"/>
        <w:rPr>
          <w:rFonts w:ascii="Century Gothic" w:hAnsi="Century Gothic"/>
          <w:i/>
          <w:sz w:val="24"/>
        </w:rPr>
      </w:pPr>
      <w:r>
        <w:rPr>
          <w:rFonts w:ascii="Century Gothic" w:hAnsi="Century Gothic"/>
          <w:i/>
          <w:sz w:val="24"/>
        </w:rPr>
        <w:t xml:space="preserve">L’utilizzo </w:t>
      </w:r>
      <w:r w:rsidR="00C12CAE">
        <w:rPr>
          <w:rFonts w:ascii="Century Gothic" w:hAnsi="Century Gothic"/>
          <w:i/>
          <w:sz w:val="24"/>
        </w:rPr>
        <w:t>della strumentazione è riservato</w:t>
      </w:r>
      <w:bookmarkStart w:id="0" w:name="_GoBack"/>
      <w:bookmarkEnd w:id="0"/>
      <w:r>
        <w:rPr>
          <w:rFonts w:ascii="Century Gothic" w:hAnsi="Century Gothic"/>
          <w:i/>
          <w:sz w:val="24"/>
        </w:rPr>
        <w:t xml:space="preserve"> al personale medico</w:t>
      </w:r>
      <w:r w:rsidR="00C12CAE">
        <w:rPr>
          <w:rFonts w:ascii="Century Gothic" w:hAnsi="Century Gothic"/>
          <w:i/>
          <w:sz w:val="24"/>
        </w:rPr>
        <w:t xml:space="preserve"> laddove previsto</w:t>
      </w:r>
      <w:r>
        <w:rPr>
          <w:rFonts w:ascii="Century Gothic" w:hAnsi="Century Gothic"/>
          <w:i/>
          <w:sz w:val="24"/>
        </w:rPr>
        <w:t>.</w:t>
      </w:r>
    </w:p>
    <w:p w:rsidR="00387076" w:rsidRDefault="00387076" w:rsidP="00235C19">
      <w:pPr>
        <w:tabs>
          <w:tab w:val="left" w:pos="4111"/>
        </w:tabs>
        <w:jc w:val="both"/>
      </w:pPr>
    </w:p>
    <w:p w:rsidR="00387076" w:rsidRDefault="00387076" w:rsidP="00387076">
      <w:pPr>
        <w:tabs>
          <w:tab w:val="left" w:pos="4111"/>
        </w:tabs>
        <w:jc w:val="both"/>
        <w:rPr>
          <w:rFonts w:ascii="Century Gothic" w:hAnsi="Century Gothic" w:cs="Arial"/>
          <w:i/>
          <w:sz w:val="24"/>
        </w:rPr>
      </w:pPr>
      <w:r w:rsidRPr="008D4B04">
        <w:rPr>
          <w:rFonts w:ascii="Century Gothic" w:hAnsi="Century Gothic" w:cs="Arial"/>
          <w:i/>
          <w:sz w:val="24"/>
        </w:rPr>
        <w:t>La strumentazione deve assicurare anche con soluzioni tecnologiche diverse ma equivalenti tale funzionalità.</w:t>
      </w:r>
    </w:p>
    <w:p w:rsidR="00387076" w:rsidRDefault="00387076" w:rsidP="00387076">
      <w:pPr>
        <w:tabs>
          <w:tab w:val="left" w:pos="4111"/>
        </w:tabs>
        <w:jc w:val="both"/>
        <w:rPr>
          <w:rFonts w:ascii="Century Gothic" w:hAnsi="Century Gothic" w:cs="Arial"/>
          <w:i/>
          <w:sz w:val="24"/>
        </w:rPr>
      </w:pPr>
    </w:p>
    <w:p w:rsidR="00387076" w:rsidRPr="008D4B04" w:rsidRDefault="00387076" w:rsidP="00387076">
      <w:pPr>
        <w:tabs>
          <w:tab w:val="left" w:pos="4111"/>
        </w:tabs>
        <w:jc w:val="both"/>
        <w:rPr>
          <w:rFonts w:ascii="Century Gothic" w:hAnsi="Century Gothic" w:cs="Arial"/>
          <w:i/>
          <w:sz w:val="24"/>
        </w:rPr>
      </w:pPr>
      <w:r>
        <w:rPr>
          <w:rFonts w:ascii="Century Gothic" w:hAnsi="Century Gothic" w:cs="Arial"/>
          <w:i/>
          <w:sz w:val="24"/>
        </w:rPr>
        <w:t xml:space="preserve">Il grado di evoluzione </w:t>
      </w:r>
      <w:r w:rsidRPr="008D4B04">
        <w:rPr>
          <w:rFonts w:ascii="Century Gothic" w:hAnsi="Century Gothic" w:cs="Arial"/>
          <w:i/>
          <w:sz w:val="24"/>
        </w:rPr>
        <w:t>tecnologica della strumentazione proposta verrà apprezzato nell’ambito dell’assegnazione del punteggio tenuto conto che anche le tecnologie di trasmissione dei dati sono da apprezzare con uno specifico punteggio.</w:t>
      </w:r>
    </w:p>
    <w:p w:rsidR="00387076" w:rsidRDefault="00387076" w:rsidP="00387076">
      <w:pPr>
        <w:tabs>
          <w:tab w:val="left" w:pos="4111"/>
        </w:tabs>
        <w:jc w:val="both"/>
        <w:rPr>
          <w:rFonts w:ascii="Century Gothic" w:hAnsi="Century Gothic" w:cs="Arial"/>
          <w:i/>
          <w:sz w:val="24"/>
        </w:rPr>
      </w:pPr>
    </w:p>
    <w:p w:rsidR="00244251" w:rsidRPr="002717B1" w:rsidRDefault="00186477" w:rsidP="00244251">
      <w:pPr>
        <w:tabs>
          <w:tab w:val="left" w:pos="4111"/>
        </w:tabs>
        <w:rPr>
          <w:rFonts w:ascii="Century Gothic" w:hAnsi="Century Gothic" w:cs="Arial"/>
          <w:sz w:val="24"/>
        </w:rPr>
      </w:pPr>
      <w:r w:rsidRPr="002717B1">
        <w:rPr>
          <w:rFonts w:ascii="Century Gothic" w:hAnsi="Century Gothic" w:cs="Arial"/>
          <w:sz w:val="24"/>
        </w:rPr>
        <w:tab/>
      </w:r>
      <w:r w:rsidRPr="002717B1">
        <w:rPr>
          <w:rFonts w:ascii="Century Gothic" w:hAnsi="Century Gothic" w:cs="Arial"/>
          <w:sz w:val="24"/>
        </w:rPr>
        <w:tab/>
      </w:r>
      <w:r w:rsidRPr="002717B1">
        <w:rPr>
          <w:rFonts w:ascii="Century Gothic" w:hAnsi="Century Gothic" w:cs="Arial"/>
          <w:sz w:val="24"/>
        </w:rPr>
        <w:tab/>
      </w:r>
      <w:r w:rsidRPr="002717B1">
        <w:rPr>
          <w:rFonts w:ascii="Century Gothic" w:hAnsi="Century Gothic" w:cs="Arial"/>
          <w:sz w:val="24"/>
        </w:rPr>
        <w:tab/>
      </w:r>
      <w:r w:rsidRPr="002717B1">
        <w:rPr>
          <w:rFonts w:ascii="Century Gothic" w:hAnsi="Century Gothic" w:cs="Arial"/>
          <w:sz w:val="24"/>
        </w:rPr>
        <w:tab/>
      </w:r>
      <w:r w:rsidR="00244251" w:rsidRPr="002717B1">
        <w:rPr>
          <w:rFonts w:ascii="Century Gothic" w:hAnsi="Century Gothic" w:cs="Arial"/>
          <w:sz w:val="24"/>
        </w:rPr>
        <w:t xml:space="preserve">IL DIRETTORE </w:t>
      </w:r>
    </w:p>
    <w:p w:rsidR="00342018" w:rsidRPr="002717B1" w:rsidRDefault="00DD196D" w:rsidP="000C4B46">
      <w:pPr>
        <w:rPr>
          <w:rFonts w:ascii="Century Gothic" w:hAnsi="Century Gothic" w:cs="Arial"/>
          <w:sz w:val="24"/>
        </w:rPr>
      </w:pPr>
      <w:r w:rsidRPr="002717B1">
        <w:rPr>
          <w:rFonts w:ascii="Century Gothic" w:hAnsi="Century Gothic" w:cs="Arial"/>
          <w:sz w:val="24"/>
        </w:rPr>
        <w:t xml:space="preserve">                                                                                  </w:t>
      </w:r>
      <w:r w:rsidR="00186477" w:rsidRPr="002717B1">
        <w:rPr>
          <w:rFonts w:ascii="Century Gothic" w:hAnsi="Century Gothic" w:cs="Arial"/>
          <w:sz w:val="24"/>
        </w:rPr>
        <w:t xml:space="preserve">     (D</w:t>
      </w:r>
      <w:r w:rsidR="009D3189" w:rsidRPr="002717B1">
        <w:rPr>
          <w:rFonts w:ascii="Century Gothic" w:hAnsi="Century Gothic" w:cs="Arial"/>
          <w:sz w:val="24"/>
        </w:rPr>
        <w:t>ott.ssa Sandra Bidetti)</w:t>
      </w:r>
      <w:r w:rsidR="00342018" w:rsidRPr="002717B1">
        <w:rPr>
          <w:rFonts w:ascii="Century Gothic" w:hAnsi="Century Gothic" w:cs="Arial"/>
          <w:sz w:val="24"/>
        </w:rPr>
        <w:t xml:space="preserve">. </w:t>
      </w:r>
    </w:p>
    <w:sectPr w:rsidR="00342018" w:rsidRPr="002717B1" w:rsidSect="00EE5CFB">
      <w:headerReference w:type="default" r:id="rId14"/>
      <w:headerReference w:type="first" r:id="rId15"/>
      <w:footerReference w:type="first" r:id="rId16"/>
      <w:pgSz w:w="11900" w:h="16840"/>
      <w:pgMar w:top="3119" w:right="1361" w:bottom="794" w:left="1021" w:header="6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B6" w:rsidRDefault="00FF41B6" w:rsidP="007F4CF4">
      <w:r>
        <w:separator/>
      </w:r>
    </w:p>
  </w:endnote>
  <w:endnote w:type="continuationSeparator" w:id="0">
    <w:p w:rsidR="00FF41B6" w:rsidRDefault="00FF41B6" w:rsidP="007F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0" w:rsidRPr="00444D69" w:rsidRDefault="00A55A70" w:rsidP="00CD5F97">
    <w:pPr>
      <w:jc w:val="center"/>
      <w:rPr>
        <w:rFonts w:cs="Gill Sans"/>
        <w:sz w:val="18"/>
        <w:szCs w:val="18"/>
      </w:rPr>
    </w:pPr>
    <w:r w:rsidRPr="00444D69">
      <w:rPr>
        <w:rFonts w:cs="Gill Sans"/>
        <w:sz w:val="18"/>
        <w:szCs w:val="18"/>
      </w:rPr>
      <w:t>Azienda Regionale Emergenza Sanitaria  - ARES 118</w:t>
    </w:r>
  </w:p>
  <w:p w:rsidR="00A55A70" w:rsidRPr="00444D69" w:rsidRDefault="00A55A70" w:rsidP="006B52D3">
    <w:pPr>
      <w:pStyle w:val="Pidipagina"/>
      <w:jc w:val="center"/>
      <w:rPr>
        <w:rFonts w:cs="Gill Sans"/>
      </w:rPr>
    </w:pPr>
    <w:r w:rsidRPr="00444D69">
      <w:rPr>
        <w:rFonts w:cs="Gill Sans"/>
        <w:sz w:val="18"/>
        <w:szCs w:val="18"/>
      </w:rPr>
      <w:t>Sede legale: Via Portuense, 240 - 00149 ROMA - P. IVA 08173691000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B6" w:rsidRDefault="00FF41B6" w:rsidP="007F4CF4">
      <w:r>
        <w:separator/>
      </w:r>
    </w:p>
  </w:footnote>
  <w:footnote w:type="continuationSeparator" w:id="0">
    <w:p w:rsidR="00FF41B6" w:rsidRDefault="00FF41B6" w:rsidP="007F4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0" w:rsidRDefault="00A55A70">
    <w:pPr>
      <w:pStyle w:val="Intestazione"/>
    </w:pPr>
    <w:r>
      <w:rPr>
        <w:noProof/>
      </w:rPr>
      <w:drawing>
        <wp:anchor distT="0" distB="0" distL="114300" distR="114300" simplePos="0" relativeHeight="251659264" behindDoc="1" locked="0" layoutInCell="1" allowOverlap="1" wp14:anchorId="5AF26425" wp14:editId="1FF8C845">
          <wp:simplePos x="0" y="0"/>
          <wp:positionH relativeFrom="column">
            <wp:posOffset>-648335</wp:posOffset>
          </wp:positionH>
          <wp:positionV relativeFrom="paragraph">
            <wp:posOffset>-442595</wp:posOffset>
          </wp:positionV>
          <wp:extent cx="7556908" cy="1800860"/>
          <wp:effectExtent l="0" t="0" r="1270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LATINA SF.jpg"/>
                  <pic:cNvPicPr/>
                </pic:nvPicPr>
                <pic:blipFill>
                  <a:blip r:embed="rId1">
                    <a:extLst>
                      <a:ext uri="{28A0092B-C50C-407E-A947-70E740481C1C}">
                        <a14:useLocalDpi xmlns:a14="http://schemas.microsoft.com/office/drawing/2010/main" val="0"/>
                      </a:ext>
                    </a:extLst>
                  </a:blip>
                  <a:stretch>
                    <a:fillRect/>
                  </a:stretch>
                </pic:blipFill>
                <pic:spPr>
                  <a:xfrm>
                    <a:off x="0" y="0"/>
                    <a:ext cx="7556908" cy="18008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0" w:rsidRDefault="00A55A70" w:rsidP="007F4CF4">
    <w:pPr>
      <w:pStyle w:val="Intestazione"/>
    </w:pPr>
    <w:r>
      <w:rPr>
        <w:noProof/>
      </w:rPr>
      <w:drawing>
        <wp:anchor distT="0" distB="0" distL="114300" distR="114300" simplePos="0" relativeHeight="251661312" behindDoc="1" locked="0" layoutInCell="1" allowOverlap="1" wp14:anchorId="2627B6F7" wp14:editId="5CA2E889">
          <wp:simplePos x="0" y="0"/>
          <wp:positionH relativeFrom="column">
            <wp:posOffset>-648335</wp:posOffset>
          </wp:positionH>
          <wp:positionV relativeFrom="paragraph">
            <wp:posOffset>-433070</wp:posOffset>
          </wp:positionV>
          <wp:extent cx="7553960" cy="1800225"/>
          <wp:effectExtent l="0" t="0" r="8890"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FROSINONE.jpg"/>
                  <pic:cNvPicPr/>
                </pic:nvPicPr>
                <pic:blipFill>
                  <a:blip r:embed="rId1">
                    <a:extLst>
                      <a:ext uri="{28A0092B-C50C-407E-A947-70E740481C1C}">
                        <a14:useLocalDpi xmlns:a14="http://schemas.microsoft.com/office/drawing/2010/main" val="0"/>
                      </a:ext>
                    </a:extLst>
                  </a:blip>
                  <a:stretch>
                    <a:fillRect/>
                  </a:stretch>
                </pic:blipFill>
                <pic:spPr>
                  <a:xfrm>
                    <a:off x="0" y="0"/>
                    <a:ext cx="7553960" cy="18002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A55A70" w:rsidRDefault="00A55A70" w:rsidP="007F4CF4">
    <w:pPr>
      <w:pStyle w:val="Intestazione"/>
    </w:pPr>
  </w:p>
  <w:p w:rsidR="00A55A70" w:rsidRDefault="00A55A70" w:rsidP="007F4CF4">
    <w:pPr>
      <w:pStyle w:val="Intestazione"/>
    </w:pPr>
  </w:p>
  <w:p w:rsidR="00A55A70" w:rsidRDefault="00A55A70" w:rsidP="007F4CF4">
    <w:pPr>
      <w:pStyle w:val="Intestazione"/>
    </w:pPr>
  </w:p>
  <w:p w:rsidR="00A55A70" w:rsidRDefault="00A55A70" w:rsidP="007F4CF4">
    <w:pPr>
      <w:pStyle w:val="Intestazione"/>
    </w:pPr>
  </w:p>
  <w:p w:rsidR="00A55A70" w:rsidRDefault="00A55A70" w:rsidP="007F4CF4">
    <w:pPr>
      <w:pStyle w:val="Intestazione"/>
    </w:pPr>
  </w:p>
  <w:p w:rsidR="00A55A70" w:rsidRDefault="00A55A70" w:rsidP="007700E9">
    <w:pPr>
      <w:pStyle w:val="Intestazione"/>
      <w:rPr>
        <w:b/>
        <w:color w:val="0070C0"/>
      </w:rPr>
    </w:pPr>
    <w:r>
      <w:rPr>
        <w:b/>
        <w:color w:val="0070C0"/>
      </w:rPr>
      <w:t>Azienda Regionale Emergenza Sanitaria</w:t>
    </w:r>
  </w:p>
  <w:p w:rsidR="00A55A70" w:rsidRPr="00EA08B4" w:rsidRDefault="00A55A70" w:rsidP="007700E9">
    <w:pPr>
      <w:pStyle w:val="Intestazione"/>
      <w:rPr>
        <w:b/>
        <w:color w:val="548DD4" w:themeColor="text2" w:themeTint="99"/>
      </w:rPr>
    </w:pPr>
    <w:r w:rsidRPr="00EA08B4">
      <w:rPr>
        <w:rFonts w:ascii="Century Gothic" w:hAnsi="Century Gothic" w:cs="Arial"/>
        <w:b/>
        <w:color w:val="548DD4" w:themeColor="text2" w:themeTint="99"/>
      </w:rPr>
      <w:t>UOC Acquisizione e Gestione Beni e</w:t>
    </w:r>
    <w:r>
      <w:rPr>
        <w:rFonts w:ascii="Century Gothic" w:hAnsi="Century Gothic" w:cs="Arial"/>
        <w:b/>
        <w:color w:val="548DD4" w:themeColor="text2" w:themeTint="99"/>
      </w:rPr>
      <w:t xml:space="preserve"> Servizi</w:t>
    </w:r>
  </w:p>
  <w:p w:rsidR="00A55A70" w:rsidRDefault="00A55A70" w:rsidP="007700E9">
    <w:pPr>
      <w:pStyle w:val="Intestazione"/>
      <w:rPr>
        <w:color w:val="0070C0"/>
      </w:rPr>
    </w:pPr>
    <w:r>
      <w:rPr>
        <w:color w:val="0070C0"/>
      </w:rPr>
      <w:t>Via Portuense, 240 – 00149 Roma</w:t>
    </w:r>
  </w:p>
  <w:p w:rsidR="00A55A70" w:rsidRPr="006B52D3" w:rsidRDefault="00A55A70" w:rsidP="007700E9">
    <w:pPr>
      <w:pStyle w:val="Pidipagina"/>
      <w:rPr>
        <w:rFonts w:cs="Gill Sans"/>
        <w:color w:val="0070C0"/>
        <w:sz w:val="18"/>
        <w:szCs w:val="18"/>
      </w:rPr>
    </w:pPr>
    <w:r w:rsidRPr="006B52D3">
      <w:rPr>
        <w:rFonts w:cs="Gill Sans"/>
        <w:color w:val="0070C0"/>
        <w:sz w:val="18"/>
        <w:szCs w:val="18"/>
      </w:rPr>
      <w:t>Tel</w:t>
    </w:r>
    <w:r>
      <w:rPr>
        <w:rFonts w:cs="Gill Sans"/>
        <w:color w:val="0070C0"/>
        <w:sz w:val="18"/>
        <w:szCs w:val="18"/>
      </w:rPr>
      <w:t>. 06 53082342/2338/2330/2319/2335</w:t>
    </w:r>
  </w:p>
  <w:p w:rsidR="00A55A70" w:rsidRPr="006B52D3" w:rsidRDefault="00A55A70" w:rsidP="007700E9">
    <w:pPr>
      <w:pStyle w:val="Pidipagina"/>
      <w:rPr>
        <w:rFonts w:cs="Gill Sans"/>
        <w:color w:val="0070C0"/>
        <w:sz w:val="18"/>
        <w:szCs w:val="18"/>
      </w:rPr>
    </w:pPr>
    <w:r w:rsidRPr="006B52D3">
      <w:rPr>
        <w:rFonts w:cs="Gill Sans"/>
        <w:color w:val="0070C0"/>
        <w:sz w:val="18"/>
        <w:szCs w:val="18"/>
      </w:rPr>
      <w:t>E-mail: uoc.pr</w:t>
    </w:r>
    <w:r>
      <w:rPr>
        <w:rFonts w:cs="Gill Sans"/>
        <w:color w:val="0070C0"/>
        <w:sz w:val="18"/>
        <w:szCs w:val="18"/>
      </w:rPr>
      <w:t xml:space="preserve">ovveditorato@ares118.it  </w:t>
    </w:r>
  </w:p>
  <w:p w:rsidR="00A55A70" w:rsidRPr="006B52D3" w:rsidRDefault="00A55A70" w:rsidP="007F4CF4">
    <w:pPr>
      <w:pStyle w:val="Intestazione"/>
      <w:rPr>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45D"/>
    <w:multiLevelType w:val="hybridMultilevel"/>
    <w:tmpl w:val="BC909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366806"/>
    <w:multiLevelType w:val="hybridMultilevel"/>
    <w:tmpl w:val="2C4A86B8"/>
    <w:lvl w:ilvl="0" w:tplc="04100011">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8D28B2"/>
    <w:multiLevelType w:val="hybridMultilevel"/>
    <w:tmpl w:val="032E64FE"/>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856E54"/>
    <w:multiLevelType w:val="hybridMultilevel"/>
    <w:tmpl w:val="676E8384"/>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C50150"/>
    <w:multiLevelType w:val="hybridMultilevel"/>
    <w:tmpl w:val="2630632A"/>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95484E"/>
    <w:multiLevelType w:val="hybridMultilevel"/>
    <w:tmpl w:val="F5E03E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C15E57"/>
    <w:multiLevelType w:val="hybridMultilevel"/>
    <w:tmpl w:val="1772E0C0"/>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BD7F9C"/>
    <w:multiLevelType w:val="hybridMultilevel"/>
    <w:tmpl w:val="9D1824D0"/>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1B5AEF"/>
    <w:multiLevelType w:val="hybridMultilevel"/>
    <w:tmpl w:val="749ABE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4D3CA3"/>
    <w:multiLevelType w:val="hybridMultilevel"/>
    <w:tmpl w:val="FC1A2EAE"/>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475B93"/>
    <w:multiLevelType w:val="hybridMultilevel"/>
    <w:tmpl w:val="0A163FA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0C7353"/>
    <w:multiLevelType w:val="hybridMultilevel"/>
    <w:tmpl w:val="DAC2D858"/>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FB2A16"/>
    <w:multiLevelType w:val="hybridMultilevel"/>
    <w:tmpl w:val="A74A5E5E"/>
    <w:lvl w:ilvl="0" w:tplc="566C036E">
      <w:numFmt w:val="bullet"/>
      <w:lvlText w:val="-"/>
      <w:lvlJc w:val="left"/>
      <w:pPr>
        <w:ind w:left="720" w:hanging="360"/>
      </w:pPr>
      <w:rPr>
        <w:rFonts w:ascii="Century Gothic" w:eastAsiaTheme="minorEastAsia"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DB4C0C"/>
    <w:multiLevelType w:val="hybridMultilevel"/>
    <w:tmpl w:val="92983E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8D04B65"/>
    <w:multiLevelType w:val="hybridMultilevel"/>
    <w:tmpl w:val="35EAD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BF145CB"/>
    <w:multiLevelType w:val="hybridMultilevel"/>
    <w:tmpl w:val="140EB0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0"/>
  </w:num>
  <w:num w:numId="3">
    <w:abstractNumId w:val="15"/>
  </w:num>
  <w:num w:numId="4">
    <w:abstractNumId w:val="1"/>
  </w:num>
  <w:num w:numId="5">
    <w:abstractNumId w:val="5"/>
  </w:num>
  <w:num w:numId="6">
    <w:abstractNumId w:val="13"/>
  </w:num>
  <w:num w:numId="7">
    <w:abstractNumId w:val="11"/>
  </w:num>
  <w:num w:numId="8">
    <w:abstractNumId w:val="7"/>
  </w:num>
  <w:num w:numId="9">
    <w:abstractNumId w:val="3"/>
  </w:num>
  <w:num w:numId="10">
    <w:abstractNumId w:val="4"/>
  </w:num>
  <w:num w:numId="11">
    <w:abstractNumId w:val="12"/>
  </w:num>
  <w:num w:numId="12">
    <w:abstractNumId w:val="2"/>
  </w:num>
  <w:num w:numId="13">
    <w:abstractNumId w:val="6"/>
  </w:num>
  <w:num w:numId="14">
    <w:abstractNumId w:val="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F4"/>
    <w:rsid w:val="000064DE"/>
    <w:rsid w:val="00020443"/>
    <w:rsid w:val="00020DC0"/>
    <w:rsid w:val="00023BA5"/>
    <w:rsid w:val="000374C9"/>
    <w:rsid w:val="00051BB9"/>
    <w:rsid w:val="00056167"/>
    <w:rsid w:val="00056861"/>
    <w:rsid w:val="00070A20"/>
    <w:rsid w:val="00074C3C"/>
    <w:rsid w:val="00091F13"/>
    <w:rsid w:val="0009310F"/>
    <w:rsid w:val="00097D70"/>
    <w:rsid w:val="000C4B46"/>
    <w:rsid w:val="000D2835"/>
    <w:rsid w:val="000E013E"/>
    <w:rsid w:val="000E2891"/>
    <w:rsid w:val="000E7C55"/>
    <w:rsid w:val="000F2B4D"/>
    <w:rsid w:val="00100FCF"/>
    <w:rsid w:val="0011158D"/>
    <w:rsid w:val="00127409"/>
    <w:rsid w:val="00144A04"/>
    <w:rsid w:val="00145D67"/>
    <w:rsid w:val="00152303"/>
    <w:rsid w:val="001651D8"/>
    <w:rsid w:val="00167CB7"/>
    <w:rsid w:val="001715B4"/>
    <w:rsid w:val="00171CE4"/>
    <w:rsid w:val="0017325D"/>
    <w:rsid w:val="00181A33"/>
    <w:rsid w:val="00186477"/>
    <w:rsid w:val="001919F4"/>
    <w:rsid w:val="00192338"/>
    <w:rsid w:val="0019251F"/>
    <w:rsid w:val="00194371"/>
    <w:rsid w:val="001A06EE"/>
    <w:rsid w:val="001A6399"/>
    <w:rsid w:val="001B592D"/>
    <w:rsid w:val="001C2ED4"/>
    <w:rsid w:val="001D0862"/>
    <w:rsid w:val="001F0614"/>
    <w:rsid w:val="001F7E46"/>
    <w:rsid w:val="00202863"/>
    <w:rsid w:val="002141CB"/>
    <w:rsid w:val="00226124"/>
    <w:rsid w:val="00233A7E"/>
    <w:rsid w:val="00235C19"/>
    <w:rsid w:val="00236663"/>
    <w:rsid w:val="00243579"/>
    <w:rsid w:val="00244251"/>
    <w:rsid w:val="00246FBB"/>
    <w:rsid w:val="00250337"/>
    <w:rsid w:val="00250C12"/>
    <w:rsid w:val="00252A9C"/>
    <w:rsid w:val="00264E96"/>
    <w:rsid w:val="002717B1"/>
    <w:rsid w:val="00271ED6"/>
    <w:rsid w:val="00276019"/>
    <w:rsid w:val="0027794E"/>
    <w:rsid w:val="00277D27"/>
    <w:rsid w:val="002814FC"/>
    <w:rsid w:val="002A035A"/>
    <w:rsid w:val="002A47F1"/>
    <w:rsid w:val="002A4B56"/>
    <w:rsid w:val="002B3A5E"/>
    <w:rsid w:val="002B3D51"/>
    <w:rsid w:val="002C1522"/>
    <w:rsid w:val="002C557D"/>
    <w:rsid w:val="002C7E1A"/>
    <w:rsid w:val="002E7BA7"/>
    <w:rsid w:val="002E7BB3"/>
    <w:rsid w:val="002F6384"/>
    <w:rsid w:val="00342018"/>
    <w:rsid w:val="003457E7"/>
    <w:rsid w:val="0035062B"/>
    <w:rsid w:val="0035319D"/>
    <w:rsid w:val="00355F5A"/>
    <w:rsid w:val="00373225"/>
    <w:rsid w:val="00387076"/>
    <w:rsid w:val="00393C95"/>
    <w:rsid w:val="003956C3"/>
    <w:rsid w:val="003B01F2"/>
    <w:rsid w:val="003B5EB6"/>
    <w:rsid w:val="003D06E5"/>
    <w:rsid w:val="003D3EFD"/>
    <w:rsid w:val="003F68C9"/>
    <w:rsid w:val="0040410C"/>
    <w:rsid w:val="00404765"/>
    <w:rsid w:val="00407F1F"/>
    <w:rsid w:val="00411C4E"/>
    <w:rsid w:val="00422A3A"/>
    <w:rsid w:val="00424B82"/>
    <w:rsid w:val="00430194"/>
    <w:rsid w:val="00444D69"/>
    <w:rsid w:val="004542EF"/>
    <w:rsid w:val="004617FE"/>
    <w:rsid w:val="00465793"/>
    <w:rsid w:val="00471D98"/>
    <w:rsid w:val="004743BD"/>
    <w:rsid w:val="00487B02"/>
    <w:rsid w:val="00490490"/>
    <w:rsid w:val="00493DCF"/>
    <w:rsid w:val="004B20E8"/>
    <w:rsid w:val="004C226F"/>
    <w:rsid w:val="004C22A9"/>
    <w:rsid w:val="004D735A"/>
    <w:rsid w:val="004E14D3"/>
    <w:rsid w:val="004E6DDF"/>
    <w:rsid w:val="004F0853"/>
    <w:rsid w:val="004F0A5D"/>
    <w:rsid w:val="004F38CE"/>
    <w:rsid w:val="004F4FD8"/>
    <w:rsid w:val="004F6F4D"/>
    <w:rsid w:val="005142AC"/>
    <w:rsid w:val="0052626F"/>
    <w:rsid w:val="00532F26"/>
    <w:rsid w:val="00537BB1"/>
    <w:rsid w:val="00543034"/>
    <w:rsid w:val="005507CC"/>
    <w:rsid w:val="00551700"/>
    <w:rsid w:val="00560BE1"/>
    <w:rsid w:val="005629AF"/>
    <w:rsid w:val="0056409E"/>
    <w:rsid w:val="005716C4"/>
    <w:rsid w:val="00574971"/>
    <w:rsid w:val="005779E7"/>
    <w:rsid w:val="00593322"/>
    <w:rsid w:val="005A3B87"/>
    <w:rsid w:val="005B4932"/>
    <w:rsid w:val="005D081A"/>
    <w:rsid w:val="005D6E7E"/>
    <w:rsid w:val="005F7AAE"/>
    <w:rsid w:val="00601DF1"/>
    <w:rsid w:val="006077DF"/>
    <w:rsid w:val="00625D6E"/>
    <w:rsid w:val="00631318"/>
    <w:rsid w:val="00633F07"/>
    <w:rsid w:val="00635379"/>
    <w:rsid w:val="006428F5"/>
    <w:rsid w:val="00654E07"/>
    <w:rsid w:val="00662885"/>
    <w:rsid w:val="00694C21"/>
    <w:rsid w:val="006A6CFD"/>
    <w:rsid w:val="006B52D3"/>
    <w:rsid w:val="006B72AD"/>
    <w:rsid w:val="006C1725"/>
    <w:rsid w:val="006F0208"/>
    <w:rsid w:val="006F2BDA"/>
    <w:rsid w:val="006F50A7"/>
    <w:rsid w:val="007034A7"/>
    <w:rsid w:val="00712EBE"/>
    <w:rsid w:val="00735DA0"/>
    <w:rsid w:val="0074465B"/>
    <w:rsid w:val="00751C51"/>
    <w:rsid w:val="007562A8"/>
    <w:rsid w:val="00760590"/>
    <w:rsid w:val="00760758"/>
    <w:rsid w:val="00763358"/>
    <w:rsid w:val="007700E9"/>
    <w:rsid w:val="007711E6"/>
    <w:rsid w:val="00772FE1"/>
    <w:rsid w:val="007865E2"/>
    <w:rsid w:val="00786E43"/>
    <w:rsid w:val="00794AAE"/>
    <w:rsid w:val="00794F27"/>
    <w:rsid w:val="007A31A3"/>
    <w:rsid w:val="007B1D4E"/>
    <w:rsid w:val="007B2B4F"/>
    <w:rsid w:val="007B6C3D"/>
    <w:rsid w:val="007C5C3D"/>
    <w:rsid w:val="007F1C86"/>
    <w:rsid w:val="007F4CF4"/>
    <w:rsid w:val="00807665"/>
    <w:rsid w:val="00823FDA"/>
    <w:rsid w:val="008261F9"/>
    <w:rsid w:val="0083553F"/>
    <w:rsid w:val="008432C9"/>
    <w:rsid w:val="00845698"/>
    <w:rsid w:val="00851844"/>
    <w:rsid w:val="0085658D"/>
    <w:rsid w:val="00867C00"/>
    <w:rsid w:val="00872D5C"/>
    <w:rsid w:val="008739A6"/>
    <w:rsid w:val="00893F49"/>
    <w:rsid w:val="00897B1A"/>
    <w:rsid w:val="008A0A81"/>
    <w:rsid w:val="008B5EDF"/>
    <w:rsid w:val="008C09D2"/>
    <w:rsid w:val="008D3B5F"/>
    <w:rsid w:val="008D4B04"/>
    <w:rsid w:val="008F1E5E"/>
    <w:rsid w:val="008F3AF8"/>
    <w:rsid w:val="008F3FEE"/>
    <w:rsid w:val="008F4F40"/>
    <w:rsid w:val="00903CBC"/>
    <w:rsid w:val="00917E96"/>
    <w:rsid w:val="0092366C"/>
    <w:rsid w:val="00931ABA"/>
    <w:rsid w:val="00945F03"/>
    <w:rsid w:val="00960F86"/>
    <w:rsid w:val="00977EFD"/>
    <w:rsid w:val="0098535A"/>
    <w:rsid w:val="009B2342"/>
    <w:rsid w:val="009C0159"/>
    <w:rsid w:val="009C3E13"/>
    <w:rsid w:val="009C61F8"/>
    <w:rsid w:val="009D3189"/>
    <w:rsid w:val="009E0428"/>
    <w:rsid w:val="009E66C1"/>
    <w:rsid w:val="009F6249"/>
    <w:rsid w:val="00A00ABB"/>
    <w:rsid w:val="00A3099B"/>
    <w:rsid w:val="00A314AA"/>
    <w:rsid w:val="00A32DAD"/>
    <w:rsid w:val="00A345EC"/>
    <w:rsid w:val="00A43909"/>
    <w:rsid w:val="00A55A70"/>
    <w:rsid w:val="00A63156"/>
    <w:rsid w:val="00A66730"/>
    <w:rsid w:val="00A76FD0"/>
    <w:rsid w:val="00A8173A"/>
    <w:rsid w:val="00AA3DA5"/>
    <w:rsid w:val="00AA5FFD"/>
    <w:rsid w:val="00AA6E50"/>
    <w:rsid w:val="00AB7124"/>
    <w:rsid w:val="00AB752F"/>
    <w:rsid w:val="00AC1EF1"/>
    <w:rsid w:val="00AC2C60"/>
    <w:rsid w:val="00AD59F8"/>
    <w:rsid w:val="00AD74E1"/>
    <w:rsid w:val="00AE22A0"/>
    <w:rsid w:val="00AF67D7"/>
    <w:rsid w:val="00B2657E"/>
    <w:rsid w:val="00B26955"/>
    <w:rsid w:val="00B26F7B"/>
    <w:rsid w:val="00B54106"/>
    <w:rsid w:val="00B84950"/>
    <w:rsid w:val="00B94BE6"/>
    <w:rsid w:val="00BB1568"/>
    <w:rsid w:val="00BB1BD7"/>
    <w:rsid w:val="00BB233A"/>
    <w:rsid w:val="00BB3B57"/>
    <w:rsid w:val="00BB5716"/>
    <w:rsid w:val="00BC4144"/>
    <w:rsid w:val="00BD556C"/>
    <w:rsid w:val="00BD66CC"/>
    <w:rsid w:val="00C003C2"/>
    <w:rsid w:val="00C0731C"/>
    <w:rsid w:val="00C12CAE"/>
    <w:rsid w:val="00C13121"/>
    <w:rsid w:val="00C15B39"/>
    <w:rsid w:val="00C30DB3"/>
    <w:rsid w:val="00C30F2C"/>
    <w:rsid w:val="00C34361"/>
    <w:rsid w:val="00C36FD5"/>
    <w:rsid w:val="00C6287E"/>
    <w:rsid w:val="00C73991"/>
    <w:rsid w:val="00C81FC5"/>
    <w:rsid w:val="00C82992"/>
    <w:rsid w:val="00C90079"/>
    <w:rsid w:val="00CD123D"/>
    <w:rsid w:val="00CD16D8"/>
    <w:rsid w:val="00CD23E0"/>
    <w:rsid w:val="00CD5F97"/>
    <w:rsid w:val="00CE16E1"/>
    <w:rsid w:val="00CE2866"/>
    <w:rsid w:val="00CE30A6"/>
    <w:rsid w:val="00CE7602"/>
    <w:rsid w:val="00CF7954"/>
    <w:rsid w:val="00D16F2F"/>
    <w:rsid w:val="00D17BAD"/>
    <w:rsid w:val="00D231A2"/>
    <w:rsid w:val="00D30681"/>
    <w:rsid w:val="00D41928"/>
    <w:rsid w:val="00D44AE5"/>
    <w:rsid w:val="00D52D23"/>
    <w:rsid w:val="00D55EA3"/>
    <w:rsid w:val="00D57C8C"/>
    <w:rsid w:val="00D870A4"/>
    <w:rsid w:val="00D9576C"/>
    <w:rsid w:val="00DA095F"/>
    <w:rsid w:val="00DA1267"/>
    <w:rsid w:val="00DA7ED9"/>
    <w:rsid w:val="00DC020D"/>
    <w:rsid w:val="00DD196D"/>
    <w:rsid w:val="00DF164B"/>
    <w:rsid w:val="00DF3861"/>
    <w:rsid w:val="00E27526"/>
    <w:rsid w:val="00E34F3E"/>
    <w:rsid w:val="00E37835"/>
    <w:rsid w:val="00E47B3E"/>
    <w:rsid w:val="00E5747F"/>
    <w:rsid w:val="00E73D03"/>
    <w:rsid w:val="00E80DF9"/>
    <w:rsid w:val="00E84AC2"/>
    <w:rsid w:val="00EA2F11"/>
    <w:rsid w:val="00EA4C82"/>
    <w:rsid w:val="00EA6607"/>
    <w:rsid w:val="00EB25C8"/>
    <w:rsid w:val="00EB3117"/>
    <w:rsid w:val="00EC128E"/>
    <w:rsid w:val="00EC76E0"/>
    <w:rsid w:val="00ED719D"/>
    <w:rsid w:val="00EE4CBF"/>
    <w:rsid w:val="00EE4F31"/>
    <w:rsid w:val="00EE5CFB"/>
    <w:rsid w:val="00EF1035"/>
    <w:rsid w:val="00EF19F0"/>
    <w:rsid w:val="00EF1D75"/>
    <w:rsid w:val="00F65CC5"/>
    <w:rsid w:val="00F81EC3"/>
    <w:rsid w:val="00F87E33"/>
    <w:rsid w:val="00FA35EE"/>
    <w:rsid w:val="00FA660B"/>
    <w:rsid w:val="00FA72F6"/>
    <w:rsid w:val="00FB046B"/>
    <w:rsid w:val="00FB05A3"/>
    <w:rsid w:val="00FB33FB"/>
    <w:rsid w:val="00FB6339"/>
    <w:rsid w:val="00FD05E4"/>
    <w:rsid w:val="00FD1293"/>
    <w:rsid w:val="00FD44A8"/>
    <w:rsid w:val="00FF41B6"/>
    <w:rsid w:val="00FF48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928"/>
    <w:rPr>
      <w:rFonts w:ascii="Gill Sans" w:hAnsi="Gill San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F4CF4"/>
    <w:pPr>
      <w:tabs>
        <w:tab w:val="center" w:pos="4819"/>
        <w:tab w:val="right" w:pos="9638"/>
      </w:tabs>
    </w:pPr>
  </w:style>
  <w:style w:type="character" w:customStyle="1" w:styleId="PidipaginaCarattere">
    <w:name w:val="Piè di pagina Carattere"/>
    <w:basedOn w:val="Carpredefinitoparagrafo"/>
    <w:link w:val="Pidipagina"/>
    <w:rsid w:val="007F4CF4"/>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4CF4"/>
    <w:rPr>
      <w:rFonts w:ascii="Lucida Grande" w:hAnsi="Lucida Grande"/>
      <w:sz w:val="18"/>
      <w:szCs w:val="18"/>
    </w:rPr>
  </w:style>
  <w:style w:type="character" w:styleId="Collegamentoipertestuale">
    <w:name w:val="Hyperlink"/>
    <w:basedOn w:val="Carpredefinitoparagrafo"/>
    <w:uiPriority w:val="99"/>
    <w:unhideWhenUsed/>
    <w:rsid w:val="0009310F"/>
    <w:rPr>
      <w:color w:val="0000FF" w:themeColor="hyperlink"/>
      <w:u w:val="single"/>
    </w:rPr>
  </w:style>
  <w:style w:type="paragraph" w:styleId="Paragrafoelenco">
    <w:name w:val="List Paragraph"/>
    <w:basedOn w:val="Normale"/>
    <w:uiPriority w:val="34"/>
    <w:qFormat/>
    <w:rsid w:val="0019251F"/>
    <w:pPr>
      <w:ind w:left="720"/>
      <w:contextualSpacing/>
    </w:pPr>
  </w:style>
  <w:style w:type="character" w:customStyle="1" w:styleId="Intestazione1">
    <w:name w:val="Intestazione #1"/>
    <w:basedOn w:val="Carpredefinitoparagrafo"/>
    <w:rsid w:val="00EF19F0"/>
    <w:rPr>
      <w:rFonts w:ascii="Times New Roman" w:eastAsia="Times New Roman" w:hAnsi="Times New Roman" w:cs="Times New Roman"/>
      <w:b w:val="0"/>
      <w:bCs w:val="0"/>
      <w:i w:val="0"/>
      <w:iCs w:val="0"/>
      <w:smallCaps w:val="0"/>
      <w:strike w:val="0"/>
      <w:spacing w:val="0"/>
      <w:sz w:val="21"/>
      <w:szCs w:val="21"/>
    </w:rPr>
  </w:style>
  <w:style w:type="paragraph" w:styleId="Rientrocorpodeltesto">
    <w:name w:val="Body Text Indent"/>
    <w:basedOn w:val="Normale"/>
    <w:link w:val="RientrocorpodeltestoCarattere"/>
    <w:uiPriority w:val="99"/>
    <w:unhideWhenUsed/>
    <w:rsid w:val="00EF19F0"/>
    <w:pPr>
      <w:spacing w:after="120"/>
      <w:ind w:left="283"/>
    </w:pPr>
  </w:style>
  <w:style w:type="character" w:customStyle="1" w:styleId="RientrocorpodeltestoCarattere">
    <w:name w:val="Rientro corpo del testo Carattere"/>
    <w:basedOn w:val="Carpredefinitoparagrafo"/>
    <w:link w:val="Rientrocorpodeltesto"/>
    <w:uiPriority w:val="99"/>
    <w:rsid w:val="00EF19F0"/>
    <w:rPr>
      <w:rFonts w:ascii="Gill Sans" w:hAnsi="Gill Sans"/>
      <w:sz w:val="20"/>
    </w:rPr>
  </w:style>
  <w:style w:type="paragraph" w:styleId="NormaleWeb">
    <w:name w:val="Normal (Web)"/>
    <w:basedOn w:val="Normale"/>
    <w:uiPriority w:val="99"/>
    <w:unhideWhenUsed/>
    <w:rsid w:val="00A63156"/>
    <w:pPr>
      <w:spacing w:before="100" w:beforeAutospacing="1" w:after="100" w:afterAutospacing="1"/>
    </w:pPr>
    <w:rPr>
      <w:rFonts w:ascii="Times New Roman" w:eastAsia="Times New Roman" w:hAnsi="Times New Roman" w:cs="Times New Roman"/>
      <w:sz w:val="24"/>
    </w:rPr>
  </w:style>
  <w:style w:type="character" w:customStyle="1" w:styleId="st">
    <w:name w:val="st"/>
    <w:basedOn w:val="Carpredefinitoparagrafo"/>
    <w:rsid w:val="00C30F2C"/>
  </w:style>
  <w:style w:type="character" w:styleId="Enfasicorsivo">
    <w:name w:val="Emphasis"/>
    <w:basedOn w:val="Carpredefinitoparagrafo"/>
    <w:uiPriority w:val="20"/>
    <w:qFormat/>
    <w:rsid w:val="00C30F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1928"/>
    <w:rPr>
      <w:rFonts w:ascii="Gill Sans" w:hAnsi="Gill San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F4CF4"/>
    <w:pPr>
      <w:tabs>
        <w:tab w:val="center" w:pos="4819"/>
        <w:tab w:val="right" w:pos="9638"/>
      </w:tabs>
    </w:pPr>
  </w:style>
  <w:style w:type="character" w:customStyle="1" w:styleId="PidipaginaCarattere">
    <w:name w:val="Piè di pagina Carattere"/>
    <w:basedOn w:val="Carpredefinitoparagrafo"/>
    <w:link w:val="Pidipagina"/>
    <w:rsid w:val="007F4CF4"/>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4CF4"/>
    <w:rPr>
      <w:rFonts w:ascii="Lucida Grande" w:hAnsi="Lucida Grande"/>
      <w:sz w:val="18"/>
      <w:szCs w:val="18"/>
    </w:rPr>
  </w:style>
  <w:style w:type="character" w:styleId="Collegamentoipertestuale">
    <w:name w:val="Hyperlink"/>
    <w:basedOn w:val="Carpredefinitoparagrafo"/>
    <w:uiPriority w:val="99"/>
    <w:unhideWhenUsed/>
    <w:rsid w:val="0009310F"/>
    <w:rPr>
      <w:color w:val="0000FF" w:themeColor="hyperlink"/>
      <w:u w:val="single"/>
    </w:rPr>
  </w:style>
  <w:style w:type="paragraph" w:styleId="Paragrafoelenco">
    <w:name w:val="List Paragraph"/>
    <w:basedOn w:val="Normale"/>
    <w:uiPriority w:val="34"/>
    <w:qFormat/>
    <w:rsid w:val="0019251F"/>
    <w:pPr>
      <w:ind w:left="720"/>
      <w:contextualSpacing/>
    </w:pPr>
  </w:style>
  <w:style w:type="character" w:customStyle="1" w:styleId="Intestazione1">
    <w:name w:val="Intestazione #1"/>
    <w:basedOn w:val="Carpredefinitoparagrafo"/>
    <w:rsid w:val="00EF19F0"/>
    <w:rPr>
      <w:rFonts w:ascii="Times New Roman" w:eastAsia="Times New Roman" w:hAnsi="Times New Roman" w:cs="Times New Roman"/>
      <w:b w:val="0"/>
      <w:bCs w:val="0"/>
      <w:i w:val="0"/>
      <w:iCs w:val="0"/>
      <w:smallCaps w:val="0"/>
      <w:strike w:val="0"/>
      <w:spacing w:val="0"/>
      <w:sz w:val="21"/>
      <w:szCs w:val="21"/>
    </w:rPr>
  </w:style>
  <w:style w:type="paragraph" w:styleId="Rientrocorpodeltesto">
    <w:name w:val="Body Text Indent"/>
    <w:basedOn w:val="Normale"/>
    <w:link w:val="RientrocorpodeltestoCarattere"/>
    <w:uiPriority w:val="99"/>
    <w:unhideWhenUsed/>
    <w:rsid w:val="00EF19F0"/>
    <w:pPr>
      <w:spacing w:after="120"/>
      <w:ind w:left="283"/>
    </w:pPr>
  </w:style>
  <w:style w:type="character" w:customStyle="1" w:styleId="RientrocorpodeltestoCarattere">
    <w:name w:val="Rientro corpo del testo Carattere"/>
    <w:basedOn w:val="Carpredefinitoparagrafo"/>
    <w:link w:val="Rientrocorpodeltesto"/>
    <w:uiPriority w:val="99"/>
    <w:rsid w:val="00EF19F0"/>
    <w:rPr>
      <w:rFonts w:ascii="Gill Sans" w:hAnsi="Gill Sans"/>
      <w:sz w:val="20"/>
    </w:rPr>
  </w:style>
  <w:style w:type="paragraph" w:styleId="NormaleWeb">
    <w:name w:val="Normal (Web)"/>
    <w:basedOn w:val="Normale"/>
    <w:uiPriority w:val="99"/>
    <w:unhideWhenUsed/>
    <w:rsid w:val="00A63156"/>
    <w:pPr>
      <w:spacing w:before="100" w:beforeAutospacing="1" w:after="100" w:afterAutospacing="1"/>
    </w:pPr>
    <w:rPr>
      <w:rFonts w:ascii="Times New Roman" w:eastAsia="Times New Roman" w:hAnsi="Times New Roman" w:cs="Times New Roman"/>
      <w:sz w:val="24"/>
    </w:rPr>
  </w:style>
  <w:style w:type="character" w:customStyle="1" w:styleId="st">
    <w:name w:val="st"/>
    <w:basedOn w:val="Carpredefinitoparagrafo"/>
    <w:rsid w:val="00C30F2C"/>
  </w:style>
  <w:style w:type="character" w:styleId="Enfasicorsivo">
    <w:name w:val="Emphasis"/>
    <w:basedOn w:val="Carpredefinitoparagrafo"/>
    <w:uiPriority w:val="20"/>
    <w:qFormat/>
    <w:rsid w:val="00C30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3794">
      <w:bodyDiv w:val="1"/>
      <w:marLeft w:val="120"/>
      <w:marRight w:val="120"/>
      <w:marTop w:val="0"/>
      <w:marBottom w:val="120"/>
      <w:divBdr>
        <w:top w:val="none" w:sz="0" w:space="0" w:color="auto"/>
        <w:left w:val="none" w:sz="0" w:space="0" w:color="auto"/>
        <w:bottom w:val="none" w:sz="0" w:space="0" w:color="auto"/>
        <w:right w:val="none" w:sz="0" w:space="0" w:color="auto"/>
      </w:divBdr>
      <w:divsChild>
        <w:div w:id="1267349699">
          <w:marLeft w:val="0"/>
          <w:marRight w:val="0"/>
          <w:marTop w:val="0"/>
          <w:marBottom w:val="0"/>
          <w:divBdr>
            <w:top w:val="none" w:sz="0" w:space="0" w:color="auto"/>
            <w:left w:val="none" w:sz="0" w:space="0" w:color="auto"/>
            <w:bottom w:val="none" w:sz="0" w:space="0" w:color="auto"/>
            <w:right w:val="none" w:sz="0" w:space="0" w:color="auto"/>
          </w:divBdr>
          <w:divsChild>
            <w:div w:id="447429898">
              <w:marLeft w:val="0"/>
              <w:marRight w:val="0"/>
              <w:marTop w:val="0"/>
              <w:marBottom w:val="0"/>
              <w:divBdr>
                <w:top w:val="none" w:sz="0" w:space="0" w:color="auto"/>
                <w:left w:val="none" w:sz="0" w:space="0" w:color="auto"/>
                <w:bottom w:val="none" w:sz="0" w:space="0" w:color="auto"/>
                <w:right w:val="none" w:sz="0" w:space="0" w:color="auto"/>
              </w:divBdr>
              <w:divsChild>
                <w:div w:id="1819178193">
                  <w:marLeft w:val="0"/>
                  <w:marRight w:val="0"/>
                  <w:marTop w:val="0"/>
                  <w:marBottom w:val="0"/>
                  <w:divBdr>
                    <w:top w:val="none" w:sz="0" w:space="0" w:color="auto"/>
                    <w:left w:val="none" w:sz="0" w:space="0" w:color="auto"/>
                    <w:bottom w:val="none" w:sz="0" w:space="0" w:color="auto"/>
                    <w:right w:val="none" w:sz="0" w:space="0" w:color="auto"/>
                  </w:divBdr>
                  <w:divsChild>
                    <w:div w:id="598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1128">
      <w:bodyDiv w:val="1"/>
      <w:marLeft w:val="0"/>
      <w:marRight w:val="0"/>
      <w:marTop w:val="0"/>
      <w:marBottom w:val="0"/>
      <w:divBdr>
        <w:top w:val="none" w:sz="0" w:space="0" w:color="auto"/>
        <w:left w:val="none" w:sz="0" w:space="0" w:color="auto"/>
        <w:bottom w:val="none" w:sz="0" w:space="0" w:color="auto"/>
        <w:right w:val="none" w:sz="0" w:space="0" w:color="auto"/>
      </w:divBdr>
    </w:div>
    <w:div w:id="1582176639">
      <w:bodyDiv w:val="1"/>
      <w:marLeft w:val="0"/>
      <w:marRight w:val="0"/>
      <w:marTop w:val="0"/>
      <w:marBottom w:val="0"/>
      <w:divBdr>
        <w:top w:val="none" w:sz="0" w:space="0" w:color="auto"/>
        <w:left w:val="none" w:sz="0" w:space="0" w:color="auto"/>
        <w:bottom w:val="none" w:sz="0" w:space="0" w:color="auto"/>
        <w:right w:val="none" w:sz="0" w:space="0" w:color="auto"/>
      </w:divBdr>
    </w:div>
    <w:div w:id="214087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wikipedia.org/wiki/Trauma_fisi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t.wikipedia.org/wiki/Ultrasuo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Screenin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t.wikipedia.org/wiki/Medicina_d%27urgenza" TargetMode="External"/><Relationship Id="rId4" Type="http://schemas.microsoft.com/office/2007/relationships/stylesWithEffects" Target="stylesWithEffects.xml"/><Relationship Id="rId9" Type="http://schemas.openxmlformats.org/officeDocument/2006/relationships/hyperlink" Target="https://it.wikipedia.org/wiki/Acronim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7E3C1-D157-4B53-AACC-B384EAB0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1222</Words>
  <Characters>6970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sandra bidetti</cp:lastModifiedBy>
  <cp:revision>7</cp:revision>
  <cp:lastPrinted>2017-08-17T11:12:00Z</cp:lastPrinted>
  <dcterms:created xsi:type="dcterms:W3CDTF">2017-08-16T06:48:00Z</dcterms:created>
  <dcterms:modified xsi:type="dcterms:W3CDTF">2017-08-17T11:13:00Z</dcterms:modified>
</cp:coreProperties>
</file>