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05" w:rsidRPr="00AC0F11" w:rsidRDefault="00FE4305" w:rsidP="00FE4305">
      <w:pPr>
        <w:spacing w:line="240" w:lineRule="auto"/>
        <w:rPr>
          <w:rFonts w:ascii="Century Gothic" w:hAnsi="Century Gothic"/>
          <w:sz w:val="22"/>
        </w:rPr>
      </w:pPr>
      <w:bookmarkStart w:id="0" w:name="_GoBack"/>
      <w:bookmarkEnd w:id="0"/>
      <w:r w:rsidRPr="00AC0F11">
        <w:rPr>
          <w:rFonts w:ascii="Century Gothic" w:hAnsi="Century Gothic"/>
          <w:sz w:val="22"/>
        </w:rPr>
        <w:t>Il sottoscritto__________________________, nato a ___________, il____________, residente a _________</w:t>
      </w:r>
      <w:r w:rsidRPr="00AC0F11">
        <w:rPr>
          <w:rFonts w:ascii="Century Gothic" w:hAnsi="Century Gothic"/>
          <w:sz w:val="22"/>
        </w:rPr>
        <w:tab/>
        <w:t>in Via/Piazza</w:t>
      </w:r>
      <w:r w:rsidRPr="00AC0F11">
        <w:rPr>
          <w:rFonts w:ascii="Century Gothic" w:hAnsi="Century Gothic"/>
          <w:sz w:val="22"/>
        </w:rPr>
        <w:tab/>
        <w:t>,____________________________;nella sua qualità di legale rappresentante del (esatta denominazione sociale dell’operatore)_________________________________, con sede legale in________________,</w:t>
      </w:r>
    </w:p>
    <w:p w:rsidR="00FE4305" w:rsidRPr="00AC0F11" w:rsidRDefault="00FE4305" w:rsidP="00FE4305">
      <w:pPr>
        <w:spacing w:line="240" w:lineRule="auto"/>
        <w:rPr>
          <w:rFonts w:ascii="Century Gothic" w:hAnsi="Century Gothic"/>
          <w:sz w:val="22"/>
        </w:rPr>
      </w:pPr>
      <w:r w:rsidRPr="00AC0F11">
        <w:rPr>
          <w:rFonts w:ascii="Century Gothic" w:hAnsi="Century Gothic"/>
          <w:sz w:val="22"/>
        </w:rPr>
        <w:t>Via/Piazza__________________, CF________________, P.IVA n.__________________</w:t>
      </w:r>
    </w:p>
    <w:p w:rsidR="00FE4305" w:rsidRPr="00AC0F11" w:rsidRDefault="00FE4305" w:rsidP="00FE4305">
      <w:pPr>
        <w:rPr>
          <w:rFonts w:ascii="Century Gothic" w:hAnsi="Century Gothic"/>
          <w:b/>
          <w:sz w:val="22"/>
        </w:rPr>
      </w:pPr>
      <w:r w:rsidRPr="00AC0F11">
        <w:rPr>
          <w:rFonts w:ascii="Century Gothic" w:hAnsi="Century Gothic"/>
          <w:b/>
          <w:sz w:val="22"/>
        </w:rPr>
        <w:t>consapevole delle sanzioni penali previste dall’art. 76 del D.P.R 28/12/2000, n. 445, nel caso di dichiarazioni mendaci, esibizione di atti falsi o contenenti dati non più corrispondenti al vero:</w:t>
      </w:r>
    </w:p>
    <w:p w:rsidR="00902FBD" w:rsidRDefault="005C39DD" w:rsidP="00AC0F11">
      <w:pPr>
        <w:spacing w:before="60" w:after="60"/>
        <w:jc w:val="center"/>
        <w:rPr>
          <w:rFonts w:ascii="Century Gothic" w:hAnsi="Century Gothic" w:cs="Arial"/>
          <w:i/>
          <w:szCs w:val="24"/>
        </w:rPr>
      </w:pPr>
      <w:r>
        <w:rPr>
          <w:rFonts w:ascii="Century Gothic" w:hAnsi="Century Gothic" w:cs="Arial"/>
          <w:i/>
          <w:szCs w:val="24"/>
        </w:rPr>
        <w:t>p</w:t>
      </w:r>
      <w:r w:rsidR="00EA1208">
        <w:rPr>
          <w:rFonts w:ascii="Century Gothic" w:hAnsi="Century Gothic" w:cs="Arial"/>
          <w:i/>
          <w:szCs w:val="24"/>
        </w:rPr>
        <w:t xml:space="preserve">resenta la seguente </w:t>
      </w:r>
      <w:r w:rsidR="00902FBD" w:rsidRPr="00B7095D">
        <w:rPr>
          <w:rFonts w:ascii="Century Gothic" w:hAnsi="Century Gothic" w:cs="Arial"/>
          <w:i/>
          <w:szCs w:val="24"/>
        </w:rPr>
        <w:t>OFFERTA ECONOMICA</w:t>
      </w:r>
      <w:r w:rsidR="00FE4305">
        <w:rPr>
          <w:rFonts w:ascii="Century Gothic" w:hAnsi="Century Gothic" w:cs="Arial"/>
          <w:i/>
          <w:szCs w:val="24"/>
        </w:rPr>
        <w:t>:</w:t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83"/>
        <w:gridCol w:w="1524"/>
        <w:gridCol w:w="1387"/>
        <w:gridCol w:w="1375"/>
        <w:gridCol w:w="1369"/>
        <w:gridCol w:w="959"/>
        <w:gridCol w:w="959"/>
        <w:gridCol w:w="1096"/>
        <w:gridCol w:w="999"/>
        <w:gridCol w:w="999"/>
        <w:gridCol w:w="1446"/>
        <w:gridCol w:w="1446"/>
        <w:gridCol w:w="560"/>
      </w:tblGrid>
      <w:tr w:rsidR="00AC0F11" w:rsidRPr="00123ABA" w:rsidTr="00AC0F11">
        <w:tc>
          <w:tcPr>
            <w:tcW w:w="402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 xml:space="preserve">AEROMOBILE 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 xml:space="preserve">Tipo </w:t>
            </w: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Aeromobile</w:t>
            </w: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 xml:space="preserve">Marca </w:t>
            </w: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aeromobile</w:t>
            </w: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prestazione</w:t>
            </w:r>
          </w:p>
        </w:tc>
        <w:tc>
          <w:tcPr>
            <w:tcW w:w="74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Prezzo unitario offerto in cifre</w:t>
            </w: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Prezzo unitario offerto in lettere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 xml:space="preserve">q.tà presunta annua </w:t>
            </w: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Importo</w:t>
            </w: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Annuo</w:t>
            </w: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In cifre</w:t>
            </w:r>
          </w:p>
        </w:tc>
        <w:tc>
          <w:tcPr>
            <w:tcW w:w="62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Importo</w:t>
            </w: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Annuo</w:t>
            </w: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In lettere</w:t>
            </w:r>
          </w:p>
        </w:tc>
        <w:tc>
          <w:tcPr>
            <w:tcW w:w="835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Importo</w:t>
            </w: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Triennale complessivo</w:t>
            </w: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In cifre</w:t>
            </w:r>
          </w:p>
        </w:tc>
        <w:tc>
          <w:tcPr>
            <w:tcW w:w="93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Importo triennale complessivo</w:t>
            </w: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in lettere</w:t>
            </w:r>
          </w:p>
        </w:tc>
        <w:tc>
          <w:tcPr>
            <w:tcW w:w="492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% IVA</w:t>
            </w:r>
          </w:p>
        </w:tc>
      </w:tr>
      <w:tr w:rsidR="00AC0F11" w:rsidRPr="00123ABA" w:rsidTr="00AC0F11">
        <w:tc>
          <w:tcPr>
            <w:tcW w:w="402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123ABA" w:rsidRPr="00123ABA" w:rsidRDefault="00123ABA" w:rsidP="00710B63">
            <w:pPr>
              <w:rPr>
                <w:rFonts w:ascii="Century Gothic" w:hAnsi="Century Gothic"/>
                <w:sz w:val="22"/>
              </w:rPr>
            </w:pPr>
          </w:p>
          <w:p w:rsidR="00123ABA" w:rsidRPr="00123ABA" w:rsidRDefault="00123ABA" w:rsidP="00710B63">
            <w:pPr>
              <w:rPr>
                <w:rFonts w:ascii="Century Gothic" w:hAnsi="Century Gothic"/>
                <w:sz w:val="22"/>
              </w:rPr>
            </w:pPr>
          </w:p>
          <w:p w:rsidR="00123ABA" w:rsidRPr="00123ABA" w:rsidRDefault="00123ABA" w:rsidP="00710B63">
            <w:pPr>
              <w:rPr>
                <w:rFonts w:ascii="Century Gothic" w:hAnsi="Century Gothic"/>
                <w:sz w:val="22"/>
              </w:rPr>
            </w:pPr>
          </w:p>
          <w:p w:rsidR="00123ABA" w:rsidRPr="00123ABA" w:rsidRDefault="00123ABA" w:rsidP="00710B63">
            <w:pPr>
              <w:rPr>
                <w:rFonts w:ascii="Century Gothic" w:hAnsi="Century Gothic"/>
                <w:sz w:val="22"/>
              </w:rPr>
            </w:pPr>
          </w:p>
          <w:p w:rsidR="00123ABA" w:rsidRPr="00123ABA" w:rsidRDefault="00123ABA" w:rsidP="00710B63">
            <w:pPr>
              <w:rPr>
                <w:rFonts w:ascii="Century Gothic" w:hAnsi="Century Gothic"/>
                <w:sz w:val="22"/>
              </w:rPr>
            </w:pPr>
          </w:p>
          <w:p w:rsidR="00123ABA" w:rsidRPr="00123ABA" w:rsidRDefault="00123ABA" w:rsidP="00710B63">
            <w:pPr>
              <w:rPr>
                <w:rFonts w:ascii="Century Gothic" w:hAnsi="Century Gothic"/>
                <w:sz w:val="22"/>
              </w:rPr>
            </w:pPr>
          </w:p>
          <w:p w:rsidR="00123ABA" w:rsidRPr="00123ABA" w:rsidRDefault="00123ABA" w:rsidP="00710B63">
            <w:pPr>
              <w:rPr>
                <w:rFonts w:ascii="Century Gothic" w:hAnsi="Century Gothic"/>
                <w:sz w:val="22"/>
              </w:rPr>
            </w:pPr>
          </w:p>
          <w:p w:rsidR="00123ABA" w:rsidRPr="00123ABA" w:rsidRDefault="00123ABA" w:rsidP="00710B63">
            <w:pPr>
              <w:rPr>
                <w:rFonts w:ascii="Century Gothic" w:hAnsi="Century Gothic"/>
                <w:sz w:val="22"/>
              </w:rPr>
            </w:pPr>
          </w:p>
          <w:p w:rsidR="00123ABA" w:rsidRPr="00123ABA" w:rsidRDefault="00123ABA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A</w:t>
            </w:r>
          </w:p>
        </w:tc>
        <w:tc>
          <w:tcPr>
            <w:tcW w:w="3760" w:type="dxa"/>
            <w:gridSpan w:val="4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b/>
                <w:sz w:val="22"/>
              </w:rPr>
              <w:lastRenderedPageBreak/>
              <w:t>Tariffa forfettaria per minuto di volo per tipo di aeromobile offerto</w:t>
            </w:r>
          </w:p>
        </w:tc>
        <w:tc>
          <w:tcPr>
            <w:tcW w:w="74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7.200</w:t>
            </w: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1</w:t>
            </w:r>
          </w:p>
        </w:tc>
        <w:tc>
          <w:tcPr>
            <w:tcW w:w="972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tariffa</w:t>
            </w:r>
          </w:p>
        </w:tc>
        <w:tc>
          <w:tcPr>
            <w:tcW w:w="748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 w:val="restart"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/>
            <w:vAlign w:val="center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7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base</w:t>
            </w:r>
          </w:p>
        </w:tc>
        <w:tc>
          <w:tcPr>
            <w:tcW w:w="74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2</w:t>
            </w:r>
          </w:p>
        </w:tc>
        <w:tc>
          <w:tcPr>
            <w:tcW w:w="972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tariffa</w:t>
            </w:r>
          </w:p>
        </w:tc>
        <w:tc>
          <w:tcPr>
            <w:tcW w:w="748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 w:val="restart"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/>
            <w:vAlign w:val="center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7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base</w:t>
            </w:r>
          </w:p>
        </w:tc>
        <w:tc>
          <w:tcPr>
            <w:tcW w:w="74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3</w:t>
            </w:r>
          </w:p>
        </w:tc>
        <w:tc>
          <w:tcPr>
            <w:tcW w:w="972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tariffa</w:t>
            </w:r>
          </w:p>
        </w:tc>
        <w:tc>
          <w:tcPr>
            <w:tcW w:w="748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 w:val="restart"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/>
            <w:vAlign w:val="center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7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base</w:t>
            </w:r>
          </w:p>
        </w:tc>
        <w:tc>
          <w:tcPr>
            <w:tcW w:w="74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4</w:t>
            </w:r>
          </w:p>
        </w:tc>
        <w:tc>
          <w:tcPr>
            <w:tcW w:w="972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tariffa</w:t>
            </w:r>
          </w:p>
        </w:tc>
        <w:tc>
          <w:tcPr>
            <w:tcW w:w="748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 w:val="restart"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/>
            <w:vAlign w:val="center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7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base</w:t>
            </w:r>
          </w:p>
        </w:tc>
        <w:tc>
          <w:tcPr>
            <w:tcW w:w="74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5</w:t>
            </w:r>
          </w:p>
        </w:tc>
        <w:tc>
          <w:tcPr>
            <w:tcW w:w="972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tariffa</w:t>
            </w:r>
          </w:p>
        </w:tc>
        <w:tc>
          <w:tcPr>
            <w:tcW w:w="748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 w:val="restart"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/>
            <w:vAlign w:val="center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7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base</w:t>
            </w:r>
          </w:p>
        </w:tc>
        <w:tc>
          <w:tcPr>
            <w:tcW w:w="74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6</w:t>
            </w:r>
          </w:p>
        </w:tc>
        <w:tc>
          <w:tcPr>
            <w:tcW w:w="972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tariffa</w:t>
            </w:r>
          </w:p>
        </w:tc>
        <w:tc>
          <w:tcPr>
            <w:tcW w:w="748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 w:val="restart"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/>
            <w:vAlign w:val="center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7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base</w:t>
            </w:r>
          </w:p>
        </w:tc>
        <w:tc>
          <w:tcPr>
            <w:tcW w:w="74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7</w:t>
            </w:r>
          </w:p>
        </w:tc>
        <w:tc>
          <w:tcPr>
            <w:tcW w:w="972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tariffa</w:t>
            </w:r>
          </w:p>
        </w:tc>
        <w:tc>
          <w:tcPr>
            <w:tcW w:w="748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 w:val="restart"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/>
            <w:vAlign w:val="center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7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base</w:t>
            </w:r>
          </w:p>
        </w:tc>
        <w:tc>
          <w:tcPr>
            <w:tcW w:w="74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 w:val="restart"/>
            <w:vAlign w:val="center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8</w:t>
            </w:r>
          </w:p>
        </w:tc>
        <w:tc>
          <w:tcPr>
            <w:tcW w:w="972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tariffa</w:t>
            </w:r>
          </w:p>
        </w:tc>
        <w:tc>
          <w:tcPr>
            <w:tcW w:w="748" w:type="dxa"/>
            <w:vMerge w:val="restart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 w:val="restart"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3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7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9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00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base</w:t>
            </w:r>
          </w:p>
        </w:tc>
        <w:tc>
          <w:tcPr>
            <w:tcW w:w="74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vMerge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760" w:type="dxa"/>
            <w:gridSpan w:val="4"/>
          </w:tcPr>
          <w:p w:rsidR="00AC0F11" w:rsidRPr="00123ABA" w:rsidRDefault="00AC0F11" w:rsidP="00710B63">
            <w:pPr>
              <w:jc w:val="right"/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sommatoria tariffe unitarie offerte</w:t>
            </w:r>
          </w:p>
        </w:tc>
        <w:tc>
          <w:tcPr>
            <w:tcW w:w="74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5334" w:type="dxa"/>
            <w:gridSpan w:val="6"/>
            <w:tcBorders>
              <w:right w:val="single" w:sz="4" w:space="0" w:color="auto"/>
            </w:tcBorders>
            <w:vAlign w:val="center"/>
          </w:tcPr>
          <w:p w:rsidR="00AC0F11" w:rsidRPr="00123ABA" w:rsidRDefault="00AC0F11" w:rsidP="00123ABA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b/>
                <w:sz w:val="22"/>
              </w:rPr>
              <w:t xml:space="preserve">Tariffa media offerta </w:t>
            </w:r>
            <w:r w:rsidR="00123ABA" w:rsidRPr="00123ABA">
              <w:rPr>
                <w:rFonts w:ascii="Century Gothic" w:hAnsi="Century Gothic"/>
                <w:b/>
                <w:sz w:val="22"/>
              </w:rPr>
              <w:t xml:space="preserve">per minuto di volo per aeromobile offerto </w:t>
            </w:r>
            <w:r w:rsidRPr="00123ABA">
              <w:rPr>
                <w:rFonts w:ascii="Century Gothic" w:hAnsi="Century Gothic"/>
                <w:b/>
                <w:sz w:val="22"/>
              </w:rPr>
              <w:t>(sommatoria tariffe unitarie offerte/n.  aeromobili</w:t>
            </w:r>
            <w:r w:rsidR="00123ABA" w:rsidRPr="00123ABA">
              <w:rPr>
                <w:rFonts w:ascii="Century Gothic" w:hAnsi="Century Gothic"/>
                <w:b/>
                <w:sz w:val="22"/>
              </w:rPr>
              <w:t xml:space="preserve"> offerti</w:t>
            </w:r>
            <w:r w:rsidRPr="00123ABA">
              <w:rPr>
                <w:rFonts w:ascii="Century Gothic" w:hAnsi="Century Gothic"/>
                <w:b/>
                <w:sz w:val="22"/>
              </w:rPr>
              <w:t>)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  <w:vMerge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B</w:t>
            </w:r>
          </w:p>
        </w:tc>
        <w:tc>
          <w:tcPr>
            <w:tcW w:w="5334" w:type="dxa"/>
            <w:gridSpan w:val="6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b/>
                <w:sz w:val="22"/>
              </w:rPr>
              <w:t xml:space="preserve">Tariffa forfettaria a prescindere dal tipo di aeromobile impiegato per ciascun minuto di sosta e attesa sull’aeroporto di destinazione 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9.600</w:t>
            </w:r>
          </w:p>
        </w:tc>
        <w:tc>
          <w:tcPr>
            <w:tcW w:w="76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C</w:t>
            </w:r>
          </w:p>
        </w:tc>
        <w:tc>
          <w:tcPr>
            <w:tcW w:w="5334" w:type="dxa"/>
            <w:gridSpan w:val="6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b/>
                <w:sz w:val="22"/>
              </w:rPr>
              <w:t xml:space="preserve">Valore forfettario a prescindere dal tipo di aeromobile impiegato per diritti di approdo/decollo e servizi aeroportuali su aeroporti di destinazione e transito </w:t>
            </w:r>
          </w:p>
        </w:tc>
        <w:tc>
          <w:tcPr>
            <w:tcW w:w="77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120</w:t>
            </w:r>
          </w:p>
        </w:tc>
        <w:tc>
          <w:tcPr>
            <w:tcW w:w="76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402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D</w:t>
            </w:r>
          </w:p>
        </w:tc>
        <w:tc>
          <w:tcPr>
            <w:tcW w:w="5334" w:type="dxa"/>
            <w:gridSpan w:val="6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b/>
                <w:sz w:val="22"/>
              </w:rPr>
              <w:t>Valore forfettario a prescindere dal tipo di aeromobile impiegato dei soli diritti di approdo/decollo sulla propria base di armamento</w:t>
            </w:r>
          </w:p>
        </w:tc>
        <w:tc>
          <w:tcPr>
            <w:tcW w:w="776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 xml:space="preserve"> 40</w:t>
            </w:r>
          </w:p>
        </w:tc>
        <w:tc>
          <w:tcPr>
            <w:tcW w:w="76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  <w:tr w:rsidR="00AC0F11" w:rsidRPr="00123ABA" w:rsidTr="00AC0F11">
        <w:tc>
          <w:tcPr>
            <w:tcW w:w="6512" w:type="dxa"/>
            <w:gridSpan w:val="8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  <w:r w:rsidRPr="00123ABA">
              <w:rPr>
                <w:rFonts w:ascii="Century Gothic" w:hAnsi="Century Gothic"/>
                <w:sz w:val="22"/>
              </w:rPr>
              <w:t>Importo di aggiudicazione</w:t>
            </w:r>
          </w:p>
        </w:tc>
        <w:tc>
          <w:tcPr>
            <w:tcW w:w="76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62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835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38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492" w:type="dxa"/>
          </w:tcPr>
          <w:p w:rsidR="00AC0F11" w:rsidRPr="00123ABA" w:rsidRDefault="00AC0F11" w:rsidP="00710B63">
            <w:pPr>
              <w:rPr>
                <w:rFonts w:ascii="Century Gothic" w:hAnsi="Century Gothic"/>
                <w:sz w:val="22"/>
              </w:rPr>
            </w:pPr>
          </w:p>
        </w:tc>
      </w:tr>
    </w:tbl>
    <w:p w:rsidR="00902FBD" w:rsidRDefault="005C39DD" w:rsidP="00902FBD">
      <w:pPr>
        <w:spacing w:before="60" w:after="60"/>
        <w:rPr>
          <w:rFonts w:ascii="Century Gothic" w:hAnsi="Century Gothic" w:cs="Arial"/>
          <w:i/>
          <w:szCs w:val="24"/>
        </w:rPr>
      </w:pPr>
      <w:r>
        <w:rPr>
          <w:rFonts w:ascii="Century Gothic" w:hAnsi="Century Gothic" w:cs="Arial"/>
          <w:i/>
          <w:szCs w:val="24"/>
        </w:rPr>
        <w:t>A tal fine</w:t>
      </w:r>
    </w:p>
    <w:p w:rsidR="005C39DD" w:rsidRDefault="005C39DD" w:rsidP="00902FBD">
      <w:pPr>
        <w:spacing w:before="60" w:after="60"/>
        <w:rPr>
          <w:rFonts w:ascii="Century Gothic" w:hAnsi="Century Gothic" w:cs="Arial"/>
          <w:i/>
          <w:szCs w:val="24"/>
        </w:rPr>
      </w:pPr>
      <w:r>
        <w:rPr>
          <w:rFonts w:ascii="Century Gothic" w:hAnsi="Century Gothic" w:cs="Arial"/>
          <w:i/>
          <w:szCs w:val="24"/>
        </w:rPr>
        <w:t xml:space="preserve">                                                                                              DICHIARA</w:t>
      </w:r>
    </w:p>
    <w:p w:rsidR="005C39DD" w:rsidRPr="005C39DD" w:rsidRDefault="005C39DD" w:rsidP="005C39DD">
      <w:pPr>
        <w:pStyle w:val="Paragrafoelenco"/>
        <w:numPr>
          <w:ilvl w:val="0"/>
          <w:numId w:val="2"/>
        </w:numPr>
        <w:spacing w:before="60" w:after="60"/>
        <w:rPr>
          <w:rFonts w:ascii="Century Gothic" w:hAnsi="Century Gothic" w:cs="Arial"/>
          <w:i/>
          <w:szCs w:val="24"/>
        </w:rPr>
      </w:pPr>
      <w:r w:rsidRPr="005C39DD">
        <w:rPr>
          <w:rFonts w:ascii="Century Gothic" w:eastAsia="Calibri" w:hAnsi="Century Gothic"/>
          <w:sz w:val="22"/>
        </w:rPr>
        <w:t>che la presente offerta si intende omnicomprensiva e completa di tutto quanto richiesto nel Capitolato Tecnico e nel Disciplinare di gara e che i relativi prezzi si intendono comprensivi degli obblighi e degli oneri relativi alle disposizioni in materia di sicurezza, di assicurazione, di costo del lavoro e di previdenza e assistenza, nonché di tutti gli oneri, spese e corrispettivi necessari per l’esatto e puntuale adempimento di ogni obbligazione contrattuale, nessuno escluso;</w:t>
      </w:r>
    </w:p>
    <w:p w:rsidR="00EA1208" w:rsidRDefault="00EA1208" w:rsidP="008F4FEE">
      <w:pPr>
        <w:spacing w:before="60" w:after="60"/>
        <w:rPr>
          <w:rFonts w:ascii="Century Gothic" w:hAnsi="Century Gothic" w:cs="Arial"/>
          <w:i/>
          <w:szCs w:val="24"/>
        </w:rPr>
      </w:pPr>
    </w:p>
    <w:p w:rsidR="005C39DD" w:rsidRPr="005C39DD" w:rsidRDefault="005C39DD" w:rsidP="005C39DD">
      <w:pPr>
        <w:pStyle w:val="Paragrafoelenco"/>
        <w:numPr>
          <w:ilvl w:val="0"/>
          <w:numId w:val="2"/>
        </w:numPr>
        <w:spacing w:before="60" w:after="60"/>
        <w:rPr>
          <w:rFonts w:ascii="Century Gothic" w:eastAsia="Calibri" w:hAnsi="Century Gothic"/>
          <w:sz w:val="22"/>
        </w:rPr>
      </w:pPr>
      <w:r w:rsidRPr="005C39DD">
        <w:rPr>
          <w:rFonts w:ascii="Century Gothic" w:eastAsia="Calibri" w:hAnsi="Century Gothic"/>
          <w:sz w:val="22"/>
        </w:rPr>
        <w:t xml:space="preserve">che </w:t>
      </w:r>
      <w:r w:rsidR="009137A4" w:rsidRPr="005C39DD">
        <w:rPr>
          <w:rFonts w:ascii="Century Gothic" w:eastAsia="Calibri" w:hAnsi="Century Gothic"/>
          <w:sz w:val="22"/>
        </w:rPr>
        <w:t xml:space="preserve">I prezzi si intendono esposti </w:t>
      </w:r>
      <w:r w:rsidR="00902FBD" w:rsidRPr="005C39DD">
        <w:rPr>
          <w:rFonts w:ascii="Century Gothic" w:eastAsia="Calibri" w:hAnsi="Century Gothic"/>
          <w:sz w:val="22"/>
        </w:rPr>
        <w:t xml:space="preserve"> al netto di Iva e/o di altre imposte e contributi di legge, nonché degli oneri per la sicurezza dovuti a rischi da interferenze. </w:t>
      </w:r>
    </w:p>
    <w:p w:rsidR="005C39DD" w:rsidRPr="005C39DD" w:rsidRDefault="005C39DD" w:rsidP="005C39DD">
      <w:pPr>
        <w:pStyle w:val="Paragrafoelenco"/>
        <w:rPr>
          <w:rFonts w:ascii="Century Gothic" w:hAnsi="Century Gothic" w:cs="Calibri"/>
          <w:szCs w:val="24"/>
        </w:rPr>
      </w:pPr>
    </w:p>
    <w:p w:rsidR="005C39DD" w:rsidRDefault="00FE4305" w:rsidP="005C39DD">
      <w:pPr>
        <w:pStyle w:val="Paragrafoelenco"/>
        <w:numPr>
          <w:ilvl w:val="0"/>
          <w:numId w:val="2"/>
        </w:numPr>
        <w:spacing w:before="60" w:after="60"/>
        <w:rPr>
          <w:rFonts w:ascii="Century Gothic" w:eastAsia="Calibri" w:hAnsi="Century Gothic"/>
          <w:sz w:val="22"/>
        </w:rPr>
      </w:pPr>
      <w:r>
        <w:rPr>
          <w:rFonts w:ascii="Century Gothic" w:eastAsia="Calibri" w:hAnsi="Century Gothic"/>
          <w:sz w:val="22"/>
        </w:rPr>
        <w:t>c</w:t>
      </w:r>
      <w:r w:rsidR="005C39DD">
        <w:rPr>
          <w:rFonts w:ascii="Century Gothic" w:eastAsia="Calibri" w:hAnsi="Century Gothic"/>
          <w:sz w:val="22"/>
        </w:rPr>
        <w:t>he l</w:t>
      </w:r>
      <w:r w:rsidR="001F21AF" w:rsidRPr="005C39DD">
        <w:rPr>
          <w:rFonts w:ascii="Century Gothic" w:eastAsia="Calibri" w:hAnsi="Century Gothic"/>
          <w:sz w:val="22"/>
        </w:rPr>
        <w:t>a s</w:t>
      </w:r>
      <w:r w:rsidR="00B7095D" w:rsidRPr="005C39DD">
        <w:rPr>
          <w:rFonts w:ascii="Century Gothic" w:eastAsia="Calibri" w:hAnsi="Century Gothic"/>
          <w:sz w:val="22"/>
        </w:rPr>
        <w:t xml:space="preserve">tima </w:t>
      </w:r>
      <w:r w:rsidR="00902FBD" w:rsidRPr="005C39DD">
        <w:rPr>
          <w:rFonts w:ascii="Century Gothic" w:eastAsia="Calibri" w:hAnsi="Century Gothic"/>
          <w:sz w:val="22"/>
        </w:rPr>
        <w:t>costi aziendali relativi alla salute ed alla sicurezza sui luoghi di lavoro di cui all’art. 95, comma 10 del Codice</w:t>
      </w:r>
      <w:r w:rsidR="008F4FEE" w:rsidRPr="005C39DD">
        <w:rPr>
          <w:rFonts w:ascii="Century Gothic" w:eastAsia="Calibri" w:hAnsi="Century Gothic"/>
          <w:sz w:val="22"/>
        </w:rPr>
        <w:t xml:space="preserve"> </w:t>
      </w:r>
      <w:r w:rsidR="001F21AF" w:rsidRPr="005C39DD">
        <w:rPr>
          <w:rFonts w:ascii="Century Gothic" w:eastAsia="Calibri" w:hAnsi="Century Gothic"/>
          <w:sz w:val="22"/>
        </w:rPr>
        <w:t xml:space="preserve">è </w:t>
      </w:r>
      <w:r w:rsidR="008F4FEE" w:rsidRPr="005C39DD">
        <w:rPr>
          <w:rFonts w:ascii="Century Gothic" w:eastAsia="Calibri" w:hAnsi="Century Gothic"/>
          <w:sz w:val="22"/>
        </w:rPr>
        <w:t xml:space="preserve">pari a € </w:t>
      </w:r>
      <w:r w:rsidR="001F21AF" w:rsidRPr="005C39DD">
        <w:rPr>
          <w:rFonts w:ascii="Century Gothic" w:eastAsia="Calibri" w:hAnsi="Century Gothic"/>
          <w:sz w:val="22"/>
        </w:rPr>
        <w:t xml:space="preserve">                                  rispetto all’importo complessivo offerto per l’intera durata dell’appalto</w:t>
      </w:r>
      <w:r w:rsidR="005C39DD">
        <w:rPr>
          <w:rFonts w:ascii="Century Gothic" w:eastAsia="Calibri" w:hAnsi="Century Gothic"/>
          <w:sz w:val="22"/>
        </w:rPr>
        <w:t>;</w:t>
      </w:r>
    </w:p>
    <w:p w:rsidR="005C39DD" w:rsidRDefault="005C39DD" w:rsidP="005C39DD">
      <w:pPr>
        <w:pStyle w:val="Paragrafoelenco"/>
        <w:spacing w:before="60" w:after="60"/>
        <w:rPr>
          <w:rFonts w:ascii="Century Gothic" w:eastAsia="Calibri" w:hAnsi="Century Gothic"/>
          <w:sz w:val="22"/>
        </w:rPr>
      </w:pPr>
    </w:p>
    <w:p w:rsidR="00902FBD" w:rsidRPr="00FA21C2" w:rsidRDefault="005C39DD" w:rsidP="005C39DD">
      <w:pPr>
        <w:pStyle w:val="Paragrafoelenco"/>
        <w:numPr>
          <w:ilvl w:val="0"/>
          <w:numId w:val="2"/>
        </w:numPr>
        <w:spacing w:before="60" w:after="60"/>
        <w:rPr>
          <w:rFonts w:ascii="Century Gothic" w:eastAsia="Calibri" w:hAnsi="Century Gothic"/>
          <w:sz w:val="22"/>
        </w:rPr>
      </w:pPr>
      <w:r w:rsidRPr="00FA21C2">
        <w:rPr>
          <w:rFonts w:ascii="Century Gothic" w:eastAsia="Calibri" w:hAnsi="Century Gothic"/>
          <w:sz w:val="22"/>
        </w:rPr>
        <w:t xml:space="preserve">che </w:t>
      </w:r>
      <w:r w:rsidR="00902FBD" w:rsidRPr="00FA21C2">
        <w:rPr>
          <w:rFonts w:ascii="Century Gothic" w:eastAsia="Calibri" w:hAnsi="Century Gothic"/>
          <w:sz w:val="22"/>
        </w:rPr>
        <w:t>la stima dei costi della manodopera, ai sensi dell’art. 95, comma 10 del Codice</w:t>
      </w:r>
      <w:r w:rsidR="00B7095D" w:rsidRPr="00FA21C2">
        <w:rPr>
          <w:rFonts w:ascii="Century Gothic" w:eastAsia="Calibri" w:hAnsi="Century Gothic"/>
          <w:sz w:val="22"/>
        </w:rPr>
        <w:t xml:space="preserve"> </w:t>
      </w:r>
      <w:r w:rsidR="001F21AF" w:rsidRPr="00FA21C2">
        <w:rPr>
          <w:rFonts w:ascii="Century Gothic" w:eastAsia="Calibri" w:hAnsi="Century Gothic"/>
          <w:sz w:val="22"/>
        </w:rPr>
        <w:t xml:space="preserve">è </w:t>
      </w:r>
      <w:r w:rsidR="00B7095D" w:rsidRPr="00FA21C2">
        <w:rPr>
          <w:rFonts w:ascii="Century Gothic" w:eastAsia="Calibri" w:hAnsi="Century Gothic"/>
          <w:sz w:val="22"/>
        </w:rPr>
        <w:t xml:space="preserve">pari a €                      </w:t>
      </w:r>
      <w:r w:rsidR="001F21AF" w:rsidRPr="00FA21C2">
        <w:rPr>
          <w:rFonts w:ascii="Century Gothic" w:eastAsia="Calibri" w:hAnsi="Century Gothic"/>
          <w:sz w:val="22"/>
        </w:rPr>
        <w:t>rispetto all’importo complessivo offerto per l’intera durata dell’appalto</w:t>
      </w:r>
      <w:r w:rsidR="00902FBD" w:rsidRPr="00FA21C2">
        <w:rPr>
          <w:rFonts w:ascii="Century Gothic" w:eastAsia="Calibri" w:hAnsi="Century Gothic"/>
          <w:sz w:val="22"/>
        </w:rPr>
        <w:t>;</w:t>
      </w:r>
    </w:p>
    <w:p w:rsidR="005C39DD" w:rsidRPr="005C39DD" w:rsidRDefault="005C39DD" w:rsidP="005C39DD">
      <w:pPr>
        <w:pStyle w:val="Paragrafoelenco"/>
        <w:rPr>
          <w:rFonts w:cs="Calibri"/>
          <w:szCs w:val="24"/>
        </w:rPr>
      </w:pPr>
    </w:p>
    <w:p w:rsidR="005C39DD" w:rsidRPr="00897290" w:rsidRDefault="00897290" w:rsidP="00897290">
      <w:pPr>
        <w:pStyle w:val="Paragrafoelenco"/>
        <w:spacing w:before="60" w:after="60"/>
        <w:rPr>
          <w:rFonts w:ascii="Century Gothic" w:hAnsi="Century Gothic" w:cs="Calibri"/>
          <w:szCs w:val="24"/>
        </w:rPr>
      </w:pPr>
      <w:r>
        <w:rPr>
          <w:rFonts w:cs="Calibri"/>
          <w:szCs w:val="24"/>
        </w:rPr>
        <w:t xml:space="preserve">                                                                                                            </w:t>
      </w:r>
      <w:r w:rsidRPr="00897290">
        <w:rPr>
          <w:rFonts w:ascii="Century Gothic" w:hAnsi="Century Gothic" w:cs="Calibri"/>
          <w:szCs w:val="24"/>
        </w:rPr>
        <w:t xml:space="preserve">  </w:t>
      </w:r>
      <w:r w:rsidR="00FE4305">
        <w:rPr>
          <w:rFonts w:ascii="Century Gothic" w:hAnsi="Century Gothic" w:cs="Calibri"/>
          <w:szCs w:val="24"/>
        </w:rPr>
        <w:t xml:space="preserve">                                                   </w:t>
      </w:r>
      <w:r w:rsidRPr="00897290">
        <w:rPr>
          <w:rFonts w:ascii="Century Gothic" w:hAnsi="Century Gothic" w:cs="Calibri"/>
          <w:szCs w:val="24"/>
        </w:rPr>
        <w:t>Il LEGALE RAPPRESENTANTE</w:t>
      </w:r>
    </w:p>
    <w:p w:rsidR="00897290" w:rsidRPr="00FA21C2" w:rsidRDefault="00897290" w:rsidP="00897290">
      <w:pPr>
        <w:pStyle w:val="Paragrafoelenco"/>
        <w:spacing w:before="60" w:after="60"/>
        <w:rPr>
          <w:rFonts w:ascii="Century Gothic" w:eastAsia="Calibri" w:hAnsi="Century Gothic"/>
          <w:sz w:val="22"/>
        </w:rPr>
      </w:pPr>
    </w:p>
    <w:p w:rsidR="00FE4305" w:rsidRPr="00FA21C2" w:rsidRDefault="00FE4305" w:rsidP="00897290">
      <w:pPr>
        <w:pStyle w:val="Paragrafoelenco"/>
        <w:spacing w:before="60" w:after="60"/>
        <w:rPr>
          <w:rFonts w:ascii="Century Gothic" w:eastAsia="Calibri" w:hAnsi="Century Gothic"/>
          <w:sz w:val="22"/>
        </w:rPr>
      </w:pPr>
      <w:r w:rsidRPr="00FA21C2">
        <w:rPr>
          <w:rFonts w:ascii="Century Gothic" w:eastAsia="Calibri" w:hAnsi="Century Gothic"/>
          <w:sz w:val="22"/>
        </w:rPr>
        <w:t xml:space="preserve">N.B. </w:t>
      </w:r>
    </w:p>
    <w:p w:rsidR="005C39DD" w:rsidRPr="00FA21C2" w:rsidRDefault="005C39DD" w:rsidP="00897290">
      <w:pPr>
        <w:pStyle w:val="Paragrafoelenco"/>
        <w:spacing w:before="60" w:after="60"/>
        <w:rPr>
          <w:rFonts w:ascii="Century Gothic" w:eastAsia="Calibri" w:hAnsi="Century Gothic"/>
          <w:sz w:val="22"/>
        </w:rPr>
      </w:pPr>
      <w:r w:rsidRPr="00FA21C2">
        <w:rPr>
          <w:rFonts w:ascii="Century Gothic" w:eastAsia="Calibri" w:hAnsi="Century Gothic"/>
          <w:sz w:val="22"/>
        </w:rPr>
        <w:t>I prezzi devono essere esposti in cifre decimali. Verranno prese in considerazione fino a tre cifre decimali.</w:t>
      </w:r>
    </w:p>
    <w:p w:rsidR="00897290" w:rsidRDefault="00897290" w:rsidP="00897290">
      <w:pPr>
        <w:pStyle w:val="Paragrafoelenco"/>
        <w:spacing w:before="60" w:after="60"/>
        <w:rPr>
          <w:rFonts w:ascii="Century Gothic" w:eastAsia="Calibri" w:hAnsi="Century Gothic"/>
          <w:sz w:val="22"/>
        </w:rPr>
      </w:pPr>
    </w:p>
    <w:p w:rsidR="00897290" w:rsidRDefault="00897290" w:rsidP="00897290">
      <w:pPr>
        <w:pStyle w:val="Paragrafoelenco"/>
        <w:spacing w:before="60" w:after="60"/>
        <w:rPr>
          <w:rFonts w:ascii="Century Gothic" w:eastAsia="Calibri" w:hAnsi="Century Gothic"/>
          <w:sz w:val="22"/>
        </w:rPr>
      </w:pPr>
      <w:r w:rsidRPr="005C39DD">
        <w:rPr>
          <w:rFonts w:ascii="Century Gothic" w:eastAsia="Calibri" w:hAnsi="Century Gothic"/>
          <w:sz w:val="22"/>
        </w:rPr>
        <w:t>Detti costi relativi alla sicurezza connessi con l’attività d’impresa dovranno risultare congrui rispetto all’entità e le caratteristiche delle pr</w:t>
      </w:r>
      <w:r>
        <w:rPr>
          <w:rFonts w:ascii="Century Gothic" w:eastAsia="Calibri" w:hAnsi="Century Gothic"/>
          <w:sz w:val="22"/>
        </w:rPr>
        <w:t>estazioni oggetto dell’appalto.</w:t>
      </w:r>
    </w:p>
    <w:p w:rsidR="00897290" w:rsidRDefault="00897290" w:rsidP="00897290">
      <w:pPr>
        <w:pStyle w:val="Paragrafoelenco"/>
        <w:spacing w:before="60" w:after="60"/>
        <w:rPr>
          <w:rFonts w:ascii="Century Gothic" w:eastAsia="Calibri" w:hAnsi="Century Gothic"/>
          <w:sz w:val="22"/>
        </w:rPr>
      </w:pPr>
    </w:p>
    <w:p w:rsidR="00897290" w:rsidRPr="00FA21C2" w:rsidRDefault="00902FBD" w:rsidP="00897290">
      <w:pPr>
        <w:pStyle w:val="Paragrafoelenco"/>
        <w:spacing w:before="60" w:after="60"/>
        <w:rPr>
          <w:rFonts w:ascii="Century Gothic" w:eastAsia="Calibri" w:hAnsi="Century Gothic"/>
          <w:sz w:val="22"/>
        </w:rPr>
      </w:pPr>
      <w:r w:rsidRPr="00FA21C2">
        <w:rPr>
          <w:rFonts w:ascii="Century Gothic" w:eastAsia="Calibri" w:hAnsi="Century Gothic"/>
          <w:sz w:val="22"/>
        </w:rPr>
        <w:t>L’offerta economica, a pena di esclusione, è sottoscritta con le modalità indicate per la sottoscrizione de</w:t>
      </w:r>
      <w:r w:rsidR="007E6518" w:rsidRPr="00FA21C2">
        <w:rPr>
          <w:rFonts w:ascii="Century Gothic" w:eastAsia="Calibri" w:hAnsi="Century Gothic"/>
          <w:sz w:val="22"/>
        </w:rPr>
        <w:t>lla domanda di cui ai paragrafi 14.1 e punto 12 del Disciplinare.</w:t>
      </w:r>
      <w:r w:rsidR="00897290" w:rsidRPr="00FA21C2">
        <w:rPr>
          <w:rFonts w:ascii="Century Gothic" w:eastAsia="Calibri" w:hAnsi="Century Gothic"/>
          <w:sz w:val="22"/>
        </w:rPr>
        <w:t xml:space="preserve"> </w:t>
      </w:r>
    </w:p>
    <w:p w:rsidR="00897290" w:rsidRDefault="00897290" w:rsidP="00897290">
      <w:pPr>
        <w:pStyle w:val="Paragrafoelenco"/>
        <w:spacing w:before="60" w:after="60"/>
        <w:rPr>
          <w:rFonts w:ascii="Century Gothic" w:hAnsi="Century Gothic" w:cs="Calibri"/>
          <w:szCs w:val="24"/>
        </w:rPr>
      </w:pPr>
    </w:p>
    <w:p w:rsidR="00902FBD" w:rsidRDefault="007E6518" w:rsidP="00897290">
      <w:pPr>
        <w:pStyle w:val="Paragrafoelenco"/>
        <w:spacing w:before="60" w:after="60"/>
        <w:rPr>
          <w:rFonts w:ascii="Century Gothic" w:hAnsi="Century Gothic"/>
          <w:szCs w:val="24"/>
        </w:rPr>
      </w:pPr>
      <w:r w:rsidRPr="00D83AE9">
        <w:rPr>
          <w:rFonts w:ascii="Century Gothic" w:hAnsi="Century Gothic"/>
          <w:szCs w:val="24"/>
        </w:rPr>
        <w:t xml:space="preserve">Sono </w:t>
      </w:r>
      <w:r w:rsidR="00902FBD" w:rsidRPr="00D83AE9">
        <w:rPr>
          <w:rFonts w:ascii="Century Gothic" w:hAnsi="Century Gothic"/>
          <w:szCs w:val="24"/>
        </w:rPr>
        <w:t xml:space="preserve">inammissibili le offerte economiche che superino </w:t>
      </w:r>
      <w:r w:rsidR="000C0979">
        <w:rPr>
          <w:rFonts w:ascii="Century Gothic" w:hAnsi="Century Gothic"/>
          <w:szCs w:val="24"/>
        </w:rPr>
        <w:t xml:space="preserve">nel totale  </w:t>
      </w:r>
      <w:r w:rsidR="00902FBD" w:rsidRPr="00D83AE9">
        <w:rPr>
          <w:rFonts w:ascii="Century Gothic" w:hAnsi="Century Gothic"/>
          <w:szCs w:val="24"/>
        </w:rPr>
        <w:t xml:space="preserve">l’importo </w:t>
      </w:r>
      <w:r w:rsidRPr="00D83AE9">
        <w:rPr>
          <w:rFonts w:ascii="Century Gothic" w:hAnsi="Century Gothic"/>
          <w:szCs w:val="24"/>
        </w:rPr>
        <w:t xml:space="preserve">annuo </w:t>
      </w:r>
      <w:r w:rsidR="00902FBD" w:rsidRPr="00D83AE9">
        <w:rPr>
          <w:rFonts w:ascii="Century Gothic" w:hAnsi="Century Gothic"/>
          <w:szCs w:val="24"/>
        </w:rPr>
        <w:t xml:space="preserve">a base d’asta </w:t>
      </w:r>
      <w:r w:rsidRPr="00D83AE9">
        <w:rPr>
          <w:rFonts w:ascii="Century Gothic" w:hAnsi="Century Gothic"/>
          <w:szCs w:val="24"/>
        </w:rPr>
        <w:t xml:space="preserve">di € </w:t>
      </w:r>
    </w:p>
    <w:sectPr w:rsidR="00902FBD" w:rsidSect="00902FBD">
      <w:headerReference w:type="default" r:id="rId8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FA0" w:rsidRDefault="003B0FA0" w:rsidP="003B0FA0">
      <w:pPr>
        <w:spacing w:line="240" w:lineRule="auto"/>
      </w:pPr>
      <w:r>
        <w:separator/>
      </w:r>
    </w:p>
  </w:endnote>
  <w:endnote w:type="continuationSeparator" w:id="0">
    <w:p w:rsidR="003B0FA0" w:rsidRDefault="003B0FA0" w:rsidP="003B0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FA0" w:rsidRDefault="003B0FA0" w:rsidP="003B0FA0">
      <w:pPr>
        <w:spacing w:line="240" w:lineRule="auto"/>
      </w:pPr>
      <w:r>
        <w:separator/>
      </w:r>
    </w:p>
  </w:footnote>
  <w:footnote w:type="continuationSeparator" w:id="0">
    <w:p w:rsidR="003B0FA0" w:rsidRDefault="003B0FA0" w:rsidP="003B0F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C6" w:rsidRPr="00CE3EC6" w:rsidRDefault="003B0FA0">
    <w:pPr>
      <w:pStyle w:val="Intestazione"/>
      <w:rPr>
        <w:rFonts w:ascii="Century Gothic" w:hAnsi="Century Gothic"/>
        <w:sz w:val="18"/>
        <w:szCs w:val="18"/>
      </w:rPr>
    </w:pPr>
    <w:r w:rsidRPr="00CE3EC6">
      <w:rPr>
        <w:rFonts w:ascii="Century Gothic" w:hAnsi="Century Gothic"/>
        <w:sz w:val="18"/>
        <w:szCs w:val="18"/>
      </w:rPr>
      <w:t>ARES 118</w:t>
    </w:r>
  </w:p>
  <w:p w:rsidR="00CE3EC6" w:rsidRDefault="003B0FA0">
    <w:pPr>
      <w:pStyle w:val="Intestazione"/>
      <w:rPr>
        <w:rFonts w:ascii="Century Gothic" w:hAnsi="Century Gothic"/>
        <w:sz w:val="18"/>
        <w:szCs w:val="18"/>
      </w:rPr>
    </w:pPr>
    <w:r w:rsidRPr="00CE3EC6">
      <w:rPr>
        <w:rFonts w:ascii="Century Gothic" w:hAnsi="Century Gothic"/>
        <w:sz w:val="18"/>
        <w:szCs w:val="18"/>
      </w:rPr>
      <w:t xml:space="preserve">Servizio </w:t>
    </w:r>
    <w:r w:rsidR="00F167EB">
      <w:rPr>
        <w:rFonts w:ascii="Century Gothic" w:hAnsi="Century Gothic"/>
        <w:sz w:val="18"/>
        <w:szCs w:val="18"/>
      </w:rPr>
      <w:t>di trasporto aereo ad ala fissa urgente per attività di trapianto degli organi</w:t>
    </w:r>
    <w:r w:rsidRPr="00CE3EC6">
      <w:rPr>
        <w:rFonts w:ascii="Century Gothic" w:hAnsi="Century Gothic"/>
        <w:sz w:val="18"/>
        <w:szCs w:val="18"/>
      </w:rPr>
      <w:t xml:space="preserve"> – Gara a procedura aperta da aggiudicare secondo il criterio dell’offerta economicamente più vantaggiosa </w:t>
    </w:r>
    <w:r w:rsidR="00F167EB">
      <w:rPr>
        <w:rFonts w:ascii="Century Gothic" w:hAnsi="Century Gothic"/>
        <w:sz w:val="18"/>
        <w:szCs w:val="18"/>
      </w:rPr>
      <w:t>.CIG…..</w:t>
    </w:r>
  </w:p>
  <w:p w:rsidR="00CE3EC6" w:rsidRPr="00CE3EC6" w:rsidRDefault="00CE3EC6">
    <w:pPr>
      <w:pStyle w:val="Intestazione"/>
      <w:rPr>
        <w:rFonts w:ascii="Century Gothic" w:hAnsi="Century Gothic"/>
        <w:sz w:val="18"/>
        <w:szCs w:val="18"/>
      </w:rPr>
    </w:pPr>
  </w:p>
  <w:p w:rsidR="003B0FA0" w:rsidRPr="00CE3EC6" w:rsidRDefault="003B0FA0">
    <w:pPr>
      <w:pStyle w:val="Intestazione"/>
      <w:rPr>
        <w:rFonts w:ascii="Century Gothic" w:hAnsi="Century Gothi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77A0"/>
    <w:multiLevelType w:val="hybridMultilevel"/>
    <w:tmpl w:val="E05CB60E"/>
    <w:lvl w:ilvl="0" w:tplc="D18A24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06654"/>
    <w:multiLevelType w:val="multilevel"/>
    <w:tmpl w:val="23EA2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BD"/>
    <w:rsid w:val="00062F95"/>
    <w:rsid w:val="000C0979"/>
    <w:rsid w:val="000D3EB5"/>
    <w:rsid w:val="00123ABA"/>
    <w:rsid w:val="001B7E3A"/>
    <w:rsid w:val="001F21AF"/>
    <w:rsid w:val="00280196"/>
    <w:rsid w:val="002F7F9F"/>
    <w:rsid w:val="003B0FA0"/>
    <w:rsid w:val="004501BF"/>
    <w:rsid w:val="0049425D"/>
    <w:rsid w:val="00513EC9"/>
    <w:rsid w:val="00516583"/>
    <w:rsid w:val="00557011"/>
    <w:rsid w:val="005C39DD"/>
    <w:rsid w:val="006113E7"/>
    <w:rsid w:val="0069215D"/>
    <w:rsid w:val="006A6ABE"/>
    <w:rsid w:val="006D53D6"/>
    <w:rsid w:val="00713F22"/>
    <w:rsid w:val="007E6518"/>
    <w:rsid w:val="00851F55"/>
    <w:rsid w:val="00897290"/>
    <w:rsid w:val="008F4017"/>
    <w:rsid w:val="008F4FEE"/>
    <w:rsid w:val="00902FBD"/>
    <w:rsid w:val="009137A4"/>
    <w:rsid w:val="00956577"/>
    <w:rsid w:val="0097005E"/>
    <w:rsid w:val="00A161F7"/>
    <w:rsid w:val="00A666CD"/>
    <w:rsid w:val="00AC0F11"/>
    <w:rsid w:val="00AF143C"/>
    <w:rsid w:val="00B229A8"/>
    <w:rsid w:val="00B37BDC"/>
    <w:rsid w:val="00B7095D"/>
    <w:rsid w:val="00C258C6"/>
    <w:rsid w:val="00CA2427"/>
    <w:rsid w:val="00CE3EC6"/>
    <w:rsid w:val="00CF0E12"/>
    <w:rsid w:val="00D21B5C"/>
    <w:rsid w:val="00D83AE9"/>
    <w:rsid w:val="00D85327"/>
    <w:rsid w:val="00DE24F7"/>
    <w:rsid w:val="00DF23BB"/>
    <w:rsid w:val="00E02C5B"/>
    <w:rsid w:val="00E938EE"/>
    <w:rsid w:val="00EA1208"/>
    <w:rsid w:val="00EB35B3"/>
    <w:rsid w:val="00ED0D9A"/>
    <w:rsid w:val="00F167EB"/>
    <w:rsid w:val="00FA21C2"/>
    <w:rsid w:val="00FA65AF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2FBD"/>
    <w:pPr>
      <w:spacing w:after="0"/>
      <w:jc w:val="both"/>
    </w:pPr>
    <w:rPr>
      <w:rFonts w:ascii="Garamond" w:eastAsia="Times New Roman" w:hAnsi="Garamond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0FA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FA0"/>
    <w:rPr>
      <w:rFonts w:ascii="Garamond" w:eastAsia="Times New Roman" w:hAnsi="Garamond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B0FA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FA0"/>
    <w:rPr>
      <w:rFonts w:ascii="Garamond" w:eastAsia="Times New Roman" w:hAnsi="Garamond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0F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0FA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6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A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2FBD"/>
    <w:pPr>
      <w:spacing w:after="0"/>
      <w:jc w:val="both"/>
    </w:pPr>
    <w:rPr>
      <w:rFonts w:ascii="Garamond" w:eastAsia="Times New Roman" w:hAnsi="Garamond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0FA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FA0"/>
    <w:rPr>
      <w:rFonts w:ascii="Garamond" w:eastAsia="Times New Roman" w:hAnsi="Garamond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B0FA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FA0"/>
    <w:rPr>
      <w:rFonts w:ascii="Garamond" w:eastAsia="Times New Roman" w:hAnsi="Garamond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0F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0FA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6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A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bidetti</dc:creator>
  <cp:lastModifiedBy>Patrizia Derasmo</cp:lastModifiedBy>
  <cp:revision>21</cp:revision>
  <cp:lastPrinted>2018-05-16T11:19:00Z</cp:lastPrinted>
  <dcterms:created xsi:type="dcterms:W3CDTF">2018-04-26T13:02:00Z</dcterms:created>
  <dcterms:modified xsi:type="dcterms:W3CDTF">2018-06-13T13:14:00Z</dcterms:modified>
</cp:coreProperties>
</file>