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27" w:rsidRDefault="006D5FE2" w:rsidP="006D5FE2">
      <w:pPr>
        <w:jc w:val="center"/>
        <w:rPr>
          <w:rFonts w:ascii="Century Gothic" w:hAnsi="Century Gothic"/>
          <w:b/>
          <w:sz w:val="24"/>
          <w:szCs w:val="24"/>
        </w:rPr>
      </w:pPr>
      <w:r w:rsidRPr="00176827">
        <w:rPr>
          <w:rFonts w:ascii="Century Gothic" w:hAnsi="Century Gothic"/>
          <w:b/>
          <w:sz w:val="24"/>
          <w:szCs w:val="24"/>
        </w:rPr>
        <w:t>OFFERTA ECONOMICA</w:t>
      </w:r>
    </w:p>
    <w:p w:rsidR="004455B0" w:rsidRPr="004E3243" w:rsidRDefault="004455B0" w:rsidP="004455B0">
      <w:pPr>
        <w:jc w:val="both"/>
        <w:rPr>
          <w:rFonts w:ascii="Century Gothic" w:hAnsi="Century Gothic"/>
          <w:b/>
          <w:sz w:val="24"/>
          <w:szCs w:val="24"/>
        </w:rPr>
      </w:pPr>
      <w:r w:rsidRPr="004E3243">
        <w:rPr>
          <w:rFonts w:ascii="Century Gothic" w:hAnsi="Century Gothic" w:cs="Arial"/>
          <w:b/>
          <w:sz w:val="24"/>
          <w:szCs w:val="24"/>
        </w:rPr>
        <w:t xml:space="preserve">Servizio di riparazione e manutenzione degli automezzi della Centrale Operativa – </w:t>
      </w:r>
      <w:proofErr w:type="spellStart"/>
      <w:r w:rsidRPr="004E3243">
        <w:rPr>
          <w:rFonts w:ascii="Century Gothic" w:hAnsi="Century Gothic" w:cs="Arial"/>
          <w:b/>
          <w:sz w:val="24"/>
          <w:szCs w:val="24"/>
        </w:rPr>
        <w:t>Citta’</w:t>
      </w:r>
      <w:proofErr w:type="spellEnd"/>
      <w:r w:rsidRPr="004E3243">
        <w:rPr>
          <w:rFonts w:ascii="Century Gothic" w:hAnsi="Century Gothic" w:cs="Arial"/>
          <w:b/>
          <w:sz w:val="24"/>
          <w:szCs w:val="24"/>
        </w:rPr>
        <w:t xml:space="preserve"> Metropolitana di Roma e Provincia.  Gara a procedura aperta </w:t>
      </w:r>
      <w:r w:rsidRPr="004E3243">
        <w:rPr>
          <w:rFonts w:ascii="Century Gothic" w:hAnsi="Century Gothic" w:cs="Calibri"/>
          <w:b/>
          <w:sz w:val="24"/>
          <w:szCs w:val="24"/>
        </w:rPr>
        <w:t xml:space="preserve">di rilievo comunitario da aggiudicare secondo il criterio dell’offerta economicamente più vantaggiosa nel rapporto 40/60 prezzo/qualità - Affidamento della durata di mesi 18 per l’importo di € </w:t>
      </w:r>
      <w:r w:rsidRPr="004E3243">
        <w:rPr>
          <w:rFonts w:ascii="Century Gothic" w:hAnsi="Century Gothic" w:cs="Arial"/>
          <w:b/>
          <w:sz w:val="24"/>
          <w:szCs w:val="24"/>
        </w:rPr>
        <w:t xml:space="preserve">1.245.000,00 IVA esclusa. - Indizione e approvazione degli atti di gara. </w:t>
      </w:r>
      <w:r w:rsidRPr="004E3243">
        <w:rPr>
          <w:rFonts w:ascii="Century Gothic" w:hAnsi="Century Gothic" w:cs="Calibri"/>
          <w:b/>
          <w:bCs/>
          <w:iCs/>
          <w:sz w:val="24"/>
          <w:szCs w:val="24"/>
        </w:rPr>
        <w:t xml:space="preserve"> </w:t>
      </w:r>
      <w:r w:rsidRPr="004E3243">
        <w:rPr>
          <w:rFonts w:ascii="Century Gothic" w:hAnsi="Century Gothic" w:cs="Arial"/>
          <w:b/>
          <w:sz w:val="24"/>
          <w:szCs w:val="24"/>
        </w:rPr>
        <w:t xml:space="preserve">CIG </w:t>
      </w:r>
      <w:r w:rsidR="002B78BB">
        <w:rPr>
          <w:rFonts w:ascii="Century Gothic" w:hAnsi="Century Gothic" w:cs="Arial"/>
          <w:b/>
          <w:sz w:val="24"/>
          <w:szCs w:val="24"/>
        </w:rPr>
        <w:t>77918695B5</w:t>
      </w:r>
      <w:bookmarkStart w:id="0" w:name="_GoBack"/>
      <w:bookmarkEnd w:id="0"/>
    </w:p>
    <w:p w:rsidR="00D237C3" w:rsidRPr="009F3E13" w:rsidRDefault="00D237C3" w:rsidP="00E020C4">
      <w:pPr>
        <w:tabs>
          <w:tab w:val="left" w:pos="1740"/>
        </w:tabs>
        <w:spacing w:after="0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Il/la sottoscritto/a___________________________________________________nato/a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:rsidR="00D237C3" w:rsidRPr="009F3E13" w:rsidRDefault="00D237C3" w:rsidP="00E020C4">
      <w:pPr>
        <w:spacing w:after="0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in qualità di:</w:t>
      </w:r>
    </w:p>
    <w:p w:rsidR="00D237C3" w:rsidRPr="009F3E13" w:rsidRDefault="00D237C3" w:rsidP="00E020C4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□ legale rappresentante □ procuratore (allegare atto di procura) della società (indicare esatta ragione sociale)____________________________________________________________________con sede legale in_________________________________________cap____________________via______________________________________________________________n_____________tel.___________________________________fax___________________________________C.F. ________________________</w:t>
      </w:r>
    </w:p>
    <w:p w:rsidR="00E020C4" w:rsidRPr="009F3E13" w:rsidRDefault="00E020C4" w:rsidP="00E020C4">
      <w:pPr>
        <w:spacing w:after="0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in qualità di:</w:t>
      </w:r>
    </w:p>
    <w:p w:rsidR="00E020C4" w:rsidRPr="009F3E13" w:rsidRDefault="00E020C4" w:rsidP="00E020C4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□ legale rappresentante □ procuratore (allegare atto di procura) della società (indicare esatta ragione sociale)</w:t>
      </w:r>
    </w:p>
    <w:p w:rsidR="00E020C4" w:rsidRPr="009F3E13" w:rsidRDefault="00E020C4" w:rsidP="00176827">
      <w:pPr>
        <w:spacing w:after="0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____________________________________________________________________con sede legale in________________________cap__________________via_______________________________________________________n_____________tel.___________________________________fax___________________________________P.IVA_________________________________</w:t>
      </w:r>
      <w:r w:rsidR="00176827" w:rsidRPr="009F3E13">
        <w:rPr>
          <w:rFonts w:ascii="Century Gothic" w:hAnsi="Century Gothic" w:cs="Arial"/>
          <w:sz w:val="18"/>
          <w:szCs w:val="18"/>
        </w:rPr>
        <w:t xml:space="preserve"> </w:t>
      </w:r>
      <w:r w:rsidRPr="009F3E13">
        <w:rPr>
          <w:rFonts w:ascii="Century Gothic" w:hAnsi="Century Gothic" w:cs="Arial"/>
          <w:sz w:val="18"/>
          <w:szCs w:val="18"/>
        </w:rPr>
        <w:t xml:space="preserve">ovvero </w:t>
      </w:r>
    </w:p>
    <w:p w:rsidR="00E020C4" w:rsidRPr="009F3E13" w:rsidRDefault="00E020C4" w:rsidP="00176827">
      <w:pPr>
        <w:spacing w:after="0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□ IN FORMA PLURIMA quale</w:t>
      </w:r>
    </w:p>
    <w:p w:rsidR="00E020C4" w:rsidRPr="009F3E13" w:rsidRDefault="00E020C4" w:rsidP="0017682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 xml:space="preserve">□ </w:t>
      </w:r>
      <w:r w:rsidRPr="009F3E13">
        <w:rPr>
          <w:rFonts w:ascii="Century Gothic" w:hAnsi="Century Gothic" w:cs="Arial"/>
          <w:sz w:val="18"/>
          <w:szCs w:val="18"/>
        </w:rPr>
        <w:tab/>
        <w:t>consorzio stabile</w:t>
      </w:r>
    </w:p>
    <w:p w:rsidR="00E020C4" w:rsidRPr="009F3E13" w:rsidRDefault="00E020C4" w:rsidP="0017682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 xml:space="preserve">□ </w:t>
      </w:r>
      <w:r w:rsidRPr="009F3E13">
        <w:rPr>
          <w:rFonts w:ascii="Century Gothic" w:hAnsi="Century Gothic" w:cs="Arial"/>
          <w:sz w:val="18"/>
          <w:szCs w:val="18"/>
        </w:rPr>
        <w:tab/>
        <w:t>consorzio ordinario;</w:t>
      </w:r>
    </w:p>
    <w:p w:rsidR="00E020C4" w:rsidRPr="009F3E13" w:rsidRDefault="00E020C4" w:rsidP="0017682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 xml:space="preserve">□ </w:t>
      </w:r>
      <w:r w:rsidRPr="009F3E13">
        <w:rPr>
          <w:rFonts w:ascii="Century Gothic" w:hAnsi="Century Gothic" w:cs="Arial"/>
          <w:sz w:val="18"/>
          <w:szCs w:val="18"/>
        </w:rPr>
        <w:tab/>
        <w:t>GEIE;</w:t>
      </w:r>
    </w:p>
    <w:p w:rsidR="00E020C4" w:rsidRPr="009F3E13" w:rsidRDefault="00E020C4" w:rsidP="0017682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 xml:space="preserve">□ </w:t>
      </w:r>
      <w:r w:rsidRPr="009F3E13">
        <w:rPr>
          <w:rFonts w:ascii="Century Gothic" w:hAnsi="Century Gothic" w:cs="Arial"/>
          <w:sz w:val="18"/>
          <w:szCs w:val="18"/>
        </w:rPr>
        <w:tab/>
        <w:t>aggregazione tra le imprese aderenti al contratto di rete;</w:t>
      </w:r>
    </w:p>
    <w:p w:rsidR="00E020C4" w:rsidRPr="009F3E13" w:rsidRDefault="00E020C4" w:rsidP="0017682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□</w:t>
      </w:r>
      <w:r w:rsidRPr="009F3E13">
        <w:rPr>
          <w:rFonts w:ascii="Century Gothic" w:hAnsi="Century Gothic" w:cs="Arial"/>
          <w:sz w:val="18"/>
          <w:szCs w:val="18"/>
        </w:rPr>
        <w:tab/>
        <w:t>raggruppamento temporaneo di imprese:</w:t>
      </w:r>
    </w:p>
    <w:p w:rsidR="00E020C4" w:rsidRPr="009F3E13" w:rsidRDefault="00176827" w:rsidP="0017682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3E13">
        <w:rPr>
          <w:rFonts w:ascii="Century Gothic" w:hAnsi="Century Gothic" w:cs="Arial"/>
          <w:sz w:val="18"/>
          <w:szCs w:val="18"/>
        </w:rPr>
        <w:t>c</w:t>
      </w:r>
      <w:r w:rsidR="00E020C4" w:rsidRPr="009F3E13">
        <w:rPr>
          <w:rFonts w:ascii="Century Gothic" w:hAnsi="Century Gothic" w:cs="Arial"/>
          <w:sz w:val="18"/>
          <w:szCs w:val="18"/>
        </w:rPr>
        <w:t>on le seguenti  imprese: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0"/>
        <w:gridCol w:w="2445"/>
      </w:tblGrid>
      <w:tr w:rsidR="00E020C4" w:rsidRPr="00176827" w:rsidTr="000D4393">
        <w:trPr>
          <w:trHeight w:val="397"/>
          <w:jc w:val="center"/>
        </w:trPr>
        <w:tc>
          <w:tcPr>
            <w:tcW w:w="675" w:type="dxa"/>
            <w:vAlign w:val="center"/>
          </w:tcPr>
          <w:p w:rsidR="00E020C4" w:rsidRPr="00176827" w:rsidRDefault="00E020C4" w:rsidP="0017682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E020C4" w:rsidRPr="00176827" w:rsidRDefault="00E020C4" w:rsidP="0017682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176827">
              <w:rPr>
                <w:rFonts w:ascii="Century Gothic" w:hAnsi="Century Gothic" w:cs="Arial"/>
                <w:sz w:val="20"/>
                <w:szCs w:val="20"/>
              </w:rPr>
              <w:t>denominazione/ragione sociale</w:t>
            </w:r>
          </w:p>
        </w:tc>
        <w:tc>
          <w:tcPr>
            <w:tcW w:w="2830" w:type="dxa"/>
            <w:vAlign w:val="center"/>
          </w:tcPr>
          <w:p w:rsidR="00E020C4" w:rsidRPr="00176827" w:rsidRDefault="00E020C4" w:rsidP="0017682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176827">
              <w:rPr>
                <w:rFonts w:ascii="Century Gothic" w:hAnsi="Century Gothic" w:cs="Arial"/>
                <w:sz w:val="20"/>
                <w:szCs w:val="20"/>
              </w:rPr>
              <w:t>Codice fiscale</w:t>
            </w:r>
          </w:p>
        </w:tc>
        <w:tc>
          <w:tcPr>
            <w:tcW w:w="2445" w:type="dxa"/>
            <w:vAlign w:val="center"/>
          </w:tcPr>
          <w:p w:rsidR="00E020C4" w:rsidRPr="00176827" w:rsidRDefault="00E020C4" w:rsidP="0017682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176827">
              <w:rPr>
                <w:rFonts w:ascii="Century Gothic" w:hAnsi="Century Gothic" w:cs="Arial"/>
                <w:sz w:val="20"/>
                <w:szCs w:val="20"/>
              </w:rPr>
              <w:t>sede legale</w:t>
            </w:r>
          </w:p>
        </w:tc>
      </w:tr>
      <w:tr w:rsidR="00E020C4" w:rsidRPr="00176827" w:rsidTr="000D4393">
        <w:trPr>
          <w:trHeight w:val="397"/>
          <w:jc w:val="center"/>
        </w:trPr>
        <w:tc>
          <w:tcPr>
            <w:tcW w:w="675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3828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2830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2445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</w:tr>
      <w:tr w:rsidR="00E020C4" w:rsidRPr="00176827" w:rsidTr="000D4393">
        <w:trPr>
          <w:trHeight w:val="397"/>
          <w:jc w:val="center"/>
        </w:trPr>
        <w:tc>
          <w:tcPr>
            <w:tcW w:w="675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3828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2830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2445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</w:tr>
      <w:tr w:rsidR="00E020C4" w:rsidRPr="00176827" w:rsidTr="000D4393">
        <w:trPr>
          <w:trHeight w:val="397"/>
          <w:jc w:val="center"/>
        </w:trPr>
        <w:tc>
          <w:tcPr>
            <w:tcW w:w="675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3828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2830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  <w:tc>
          <w:tcPr>
            <w:tcW w:w="2445" w:type="dxa"/>
          </w:tcPr>
          <w:p w:rsidR="00E020C4" w:rsidRPr="00176827" w:rsidRDefault="00E020C4" w:rsidP="00176827">
            <w:pPr>
              <w:pStyle w:val="sche3"/>
              <w:tabs>
                <w:tab w:val="left" w:pos="567"/>
                <w:tab w:val="left" w:leader="dot" w:pos="8824"/>
              </w:tabs>
              <w:jc w:val="left"/>
              <w:rPr>
                <w:rFonts w:ascii="Century Gothic" w:hAnsi="Century Gothic" w:cs="Arial"/>
                <w:highlight w:val="yellow"/>
                <w:lang w:val="it-IT"/>
              </w:rPr>
            </w:pPr>
          </w:p>
        </w:tc>
      </w:tr>
    </w:tbl>
    <w:p w:rsidR="00E020C4" w:rsidRPr="00176827" w:rsidRDefault="00E020C4" w:rsidP="00176827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lang w:val="it-IT"/>
        </w:rPr>
      </w:pPr>
      <w:r w:rsidRPr="00176827">
        <w:rPr>
          <w:rFonts w:ascii="Century Gothic" w:hAnsi="Century Gothic" w:cs="Arial"/>
          <w:lang w:val="it-IT"/>
        </w:rPr>
        <w:t>delle quali la società mandataria è ________________________________________________</w:t>
      </w:r>
    </w:p>
    <w:p w:rsidR="00E020C4" w:rsidRPr="00176827" w:rsidRDefault="00E020C4" w:rsidP="0017682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020C4" w:rsidRDefault="00E020C4" w:rsidP="00176827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b/>
          <w:lang w:val="it-IT"/>
        </w:rPr>
      </w:pPr>
      <w:r w:rsidRPr="00176827">
        <w:rPr>
          <w:rFonts w:ascii="Century Gothic" w:hAnsi="Century Gothic" w:cs="Arial"/>
          <w:b/>
          <w:lang w:val="it-IT"/>
        </w:rPr>
        <w:t xml:space="preserve">consapevole della responsabilità e delle conseguenze civili e penali richiamate dall’art. 76 del </w:t>
      </w:r>
      <w:r w:rsidRPr="00176827">
        <w:rPr>
          <w:rFonts w:ascii="Century Gothic" w:hAnsi="Century Gothic" w:cs="Arial"/>
          <w:b/>
          <w:bCs/>
          <w:lang w:val="it-IT"/>
        </w:rPr>
        <w:t xml:space="preserve">testo unico delle disposizioni legislative e regolamentari in materia di documentazione amministrativa di cui </w:t>
      </w:r>
      <w:r w:rsidRPr="00176827">
        <w:rPr>
          <w:rFonts w:ascii="Century Gothic" w:hAnsi="Century Gothic" w:cs="Arial"/>
          <w:b/>
          <w:lang w:val="it-IT"/>
        </w:rPr>
        <w:t xml:space="preserve">DPR 28 dicembre 2000 n. 445 e </w:t>
      </w:r>
      <w:proofErr w:type="spellStart"/>
      <w:r w:rsidRPr="00176827">
        <w:rPr>
          <w:rFonts w:ascii="Century Gothic" w:hAnsi="Century Gothic" w:cs="Arial"/>
          <w:b/>
          <w:lang w:val="it-IT"/>
        </w:rPr>
        <w:t>smi</w:t>
      </w:r>
      <w:proofErr w:type="spellEnd"/>
      <w:r w:rsidRPr="00176827">
        <w:rPr>
          <w:rFonts w:ascii="Century Gothic" w:hAnsi="Century Gothic" w:cs="Arial"/>
          <w:b/>
          <w:lang w:val="it-IT"/>
        </w:rPr>
        <w:t xml:space="preserve">,  in caso di rilascio di dichiarazioni mendaci e/o formazione di atti falsi e/o uso degli stessi; </w:t>
      </w:r>
    </w:p>
    <w:p w:rsidR="00F75F4B" w:rsidRDefault="00F75F4B" w:rsidP="00F75F4B">
      <w:pPr>
        <w:shd w:val="clear" w:color="auto" w:fill="FFFFFF"/>
        <w:spacing w:before="211"/>
        <w:ind w:left="14"/>
        <w:jc w:val="center"/>
        <w:rPr>
          <w:rFonts w:ascii="Century Gothic" w:hAnsi="Century Gothic"/>
        </w:rPr>
      </w:pPr>
      <w:r w:rsidRPr="003F52ED">
        <w:rPr>
          <w:rFonts w:ascii="Century Gothic" w:hAnsi="Century Gothic"/>
          <w:b/>
          <w:bCs/>
          <w:color w:val="000000"/>
          <w:spacing w:val="-12"/>
        </w:rPr>
        <w:t>OFFRE</w:t>
      </w:r>
    </w:p>
    <w:p w:rsidR="00F75F4B" w:rsidRDefault="00F75F4B" w:rsidP="00F75F4B">
      <w:pPr>
        <w:shd w:val="clear" w:color="auto" w:fill="FFFFFF"/>
        <w:spacing w:before="211"/>
        <w:ind w:left="14" w:firstLine="553"/>
        <w:rPr>
          <w:rFonts w:ascii="Century Gothic" w:eastAsia="Times New Roman" w:hAnsi="Century Gothic"/>
          <w:color w:val="000000"/>
          <w:spacing w:val="-5"/>
        </w:rPr>
      </w:pPr>
      <w:r>
        <w:rPr>
          <w:rFonts w:ascii="Century Gothic" w:eastAsia="Times New Roman" w:hAnsi="Century Gothic"/>
          <w:color w:val="000000"/>
          <w:spacing w:val="-5"/>
        </w:rPr>
        <w:t>I seguenti corrispettivi:</w:t>
      </w:r>
    </w:p>
    <w:tbl>
      <w:tblPr>
        <w:tblStyle w:val="Grigliatabella"/>
        <w:tblW w:w="13321" w:type="dxa"/>
        <w:tblLayout w:type="fixed"/>
        <w:tblLook w:val="04A0" w:firstRow="1" w:lastRow="0" w:firstColumn="1" w:lastColumn="0" w:noHBand="0" w:noVBand="1"/>
      </w:tblPr>
      <w:tblGrid>
        <w:gridCol w:w="675"/>
        <w:gridCol w:w="4326"/>
        <w:gridCol w:w="3187"/>
        <w:gridCol w:w="2033"/>
        <w:gridCol w:w="3100"/>
      </w:tblGrid>
      <w:tr w:rsidR="00F75F4B" w:rsidTr="00F75F4B">
        <w:trPr>
          <w:trHeight w:val="675"/>
        </w:trPr>
        <w:tc>
          <w:tcPr>
            <w:tcW w:w="675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it-IT"/>
              </w:rPr>
              <w:t>rif</w:t>
            </w:r>
            <w:proofErr w:type="spellEnd"/>
          </w:p>
        </w:tc>
        <w:tc>
          <w:tcPr>
            <w:tcW w:w="4326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voce</w:t>
            </w:r>
          </w:p>
        </w:tc>
        <w:tc>
          <w:tcPr>
            <w:tcW w:w="3187" w:type="dxa"/>
          </w:tcPr>
          <w:p w:rsidR="00F75F4B" w:rsidRDefault="00F75F4B" w:rsidP="00FD1464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 xml:space="preserve">Listino </w:t>
            </w:r>
          </w:p>
          <w:p w:rsidR="00F75F4B" w:rsidRDefault="00F75F4B" w:rsidP="00FD1464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marca/produttore</w:t>
            </w:r>
          </w:p>
          <w:p w:rsidR="00F75F4B" w:rsidRDefault="00F75F4B" w:rsidP="0022749E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(Elencare listini per marca /produttore )</w:t>
            </w:r>
          </w:p>
        </w:tc>
        <w:tc>
          <w:tcPr>
            <w:tcW w:w="2033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 xml:space="preserve">ribasso percentuale in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it-IT"/>
              </w:rPr>
              <w:t>in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it-IT"/>
              </w:rPr>
              <w:t xml:space="preserve"> cifre</w:t>
            </w: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3100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ribasso percentuale in lettere</w:t>
            </w:r>
          </w:p>
        </w:tc>
      </w:tr>
      <w:tr w:rsidR="00F75F4B" w:rsidTr="00F75F4B">
        <w:tc>
          <w:tcPr>
            <w:tcW w:w="675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a)</w:t>
            </w:r>
          </w:p>
        </w:tc>
        <w:tc>
          <w:tcPr>
            <w:tcW w:w="4326" w:type="dxa"/>
          </w:tcPr>
          <w:p w:rsidR="00035F0F" w:rsidRDefault="004E3243" w:rsidP="00035F0F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 xml:space="preserve">1. </w:t>
            </w:r>
            <w:r w:rsidR="00F75F4B">
              <w:rPr>
                <w:rFonts w:ascii="Century Gothic" w:hAnsi="Century Gothic" w:cs="Arial"/>
                <w:szCs w:val="24"/>
              </w:rPr>
              <w:t>RIBASSO P</w:t>
            </w:r>
            <w:r w:rsidR="00F75F4B" w:rsidRPr="00E2071B">
              <w:rPr>
                <w:rFonts w:ascii="Century Gothic" w:hAnsi="Century Gothic" w:cs="Arial"/>
                <w:szCs w:val="24"/>
              </w:rPr>
              <w:t xml:space="preserve">ERCENTUALE di </w:t>
            </w:r>
            <w:proofErr w:type="spellStart"/>
            <w:r w:rsidR="00F75F4B" w:rsidRPr="00E2071B">
              <w:rPr>
                <w:rFonts w:ascii="Century Gothic" w:hAnsi="Century Gothic" w:cs="Arial"/>
                <w:szCs w:val="24"/>
              </w:rPr>
              <w:t>sconto</w:t>
            </w:r>
            <w:proofErr w:type="spellEnd"/>
            <w:r w:rsidR="00F75F4B" w:rsidRPr="00E2071B"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 w:rsidR="00F75F4B" w:rsidRPr="00E2071B">
              <w:rPr>
                <w:rFonts w:ascii="Century Gothic" w:hAnsi="Century Gothic" w:cs="Arial"/>
                <w:szCs w:val="24"/>
              </w:rPr>
              <w:t>offert</w:t>
            </w:r>
            <w:r w:rsidR="00F75F4B">
              <w:rPr>
                <w:rFonts w:ascii="Century Gothic" w:hAnsi="Century Gothic" w:cs="Arial"/>
                <w:szCs w:val="24"/>
              </w:rPr>
              <w:t>o</w:t>
            </w:r>
            <w:proofErr w:type="spellEnd"/>
            <w:r w:rsidR="00F75F4B" w:rsidRPr="00E2071B">
              <w:rPr>
                <w:rFonts w:ascii="Century Gothic" w:hAnsi="Century Gothic" w:cs="Arial"/>
                <w:szCs w:val="24"/>
              </w:rPr>
              <w:t xml:space="preserve"> </w:t>
            </w:r>
            <w:r w:rsidR="00F75F4B">
              <w:rPr>
                <w:rFonts w:ascii="Century Gothic" w:hAnsi="Century Gothic" w:cs="Arial"/>
                <w:szCs w:val="24"/>
              </w:rPr>
              <w:t xml:space="preserve"> </w:t>
            </w:r>
            <w:r w:rsidR="00F75F4B" w:rsidRPr="00E2071B">
              <w:rPr>
                <w:rFonts w:ascii="Century Gothic" w:hAnsi="Century Gothic" w:cs="Arial"/>
                <w:szCs w:val="24"/>
              </w:rPr>
              <w:t xml:space="preserve">sui </w:t>
            </w:r>
            <w:proofErr w:type="spellStart"/>
            <w:r w:rsidR="00F75F4B" w:rsidRPr="00E2071B">
              <w:rPr>
                <w:rFonts w:ascii="Century Gothic" w:hAnsi="Century Gothic" w:cs="Arial"/>
                <w:szCs w:val="24"/>
              </w:rPr>
              <w:t>listini</w:t>
            </w:r>
            <w:proofErr w:type="spellEnd"/>
            <w:r w:rsidR="00F75F4B" w:rsidRPr="00E2071B"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 w:rsidR="00035F0F">
              <w:rPr>
                <w:rFonts w:ascii="Century Gothic" w:hAnsi="Century Gothic" w:cs="Arial"/>
                <w:szCs w:val="24"/>
              </w:rPr>
              <w:t>ufficiale</w:t>
            </w:r>
            <w:proofErr w:type="spellEnd"/>
            <w:r w:rsidR="00035F0F"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prezzi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al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pubblico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(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prezzi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al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netto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di IVA e di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altre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imposte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o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contributi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di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legge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) </w:t>
            </w:r>
            <w:proofErr w:type="spellStart"/>
            <w:r w:rsidR="00035F0F">
              <w:rPr>
                <w:rFonts w:ascii="Century Gothic" w:hAnsi="Century Gothic" w:cs="Arial"/>
                <w:szCs w:val="24"/>
              </w:rPr>
              <w:t>dei</w:t>
            </w:r>
            <w:proofErr w:type="spellEnd"/>
          </w:p>
          <w:p w:rsidR="00035F0F" w:rsidRDefault="00035F0F" w:rsidP="00035F0F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 xml:space="preserve">RICAMBI USURABILI E DEI CONSUMABILI </w:t>
            </w:r>
            <w:r w:rsidR="000B6529">
              <w:rPr>
                <w:rFonts w:ascii="Century Gothic" w:hAnsi="Century Gothic" w:cs="Arial"/>
                <w:szCs w:val="24"/>
              </w:rPr>
              <w:t>((</w:t>
            </w:r>
            <w:proofErr w:type="spellStart"/>
            <w:r w:rsidR="000B6529">
              <w:rPr>
                <w:rFonts w:ascii="Century Gothic" w:hAnsi="Century Gothic" w:cs="Arial"/>
                <w:szCs w:val="24"/>
              </w:rPr>
              <w:t>meccanica</w:t>
            </w:r>
            <w:proofErr w:type="spellEnd"/>
            <w:r w:rsidR="000B6529">
              <w:rPr>
                <w:rFonts w:ascii="Century Gothic" w:hAnsi="Century Gothic" w:cs="Arial"/>
                <w:szCs w:val="24"/>
              </w:rPr>
              <w:t xml:space="preserve"> e di </w:t>
            </w:r>
            <w:proofErr w:type="spellStart"/>
            <w:r w:rsidR="000B6529">
              <w:rPr>
                <w:rFonts w:ascii="Century Gothic" w:hAnsi="Century Gothic" w:cs="Arial"/>
                <w:szCs w:val="24"/>
              </w:rPr>
              <w:t>carrozzeria</w:t>
            </w:r>
            <w:proofErr w:type="spellEnd"/>
            <w:r w:rsidR="000B6529">
              <w:rPr>
                <w:rFonts w:ascii="Century Gothic" w:hAnsi="Century Gothic" w:cs="Arial"/>
                <w:szCs w:val="24"/>
              </w:rPr>
              <w:t xml:space="preserve">) </w:t>
            </w:r>
            <w:proofErr w:type="spellStart"/>
            <w:r w:rsidR="00F75F4B">
              <w:rPr>
                <w:rFonts w:ascii="Century Gothic" w:hAnsi="Century Gothic" w:cs="Arial"/>
                <w:szCs w:val="24"/>
              </w:rPr>
              <w:t>dell</w:t>
            </w:r>
            <w:r>
              <w:rPr>
                <w:rFonts w:ascii="Century Gothic" w:hAnsi="Century Gothic" w:cs="Arial"/>
                <w:szCs w:val="24"/>
              </w:rPr>
              <w:t>e</w:t>
            </w:r>
            <w:proofErr w:type="spellEnd"/>
            <w:r w:rsidR="00F75F4B"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delle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Case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costruttrici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dei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veicoli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in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dotazione</w:t>
            </w:r>
            <w:proofErr w:type="spellEnd"/>
            <w:r>
              <w:rPr>
                <w:rFonts w:ascii="Century Gothic" w:hAnsi="Century Gothic" w:cs="Arial"/>
                <w:szCs w:val="24"/>
              </w:rPr>
              <w:t>:</w:t>
            </w:r>
          </w:p>
          <w:p w:rsidR="00F75F4B" w:rsidRDefault="004E3243" w:rsidP="000B6529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 xml:space="preserve">FIAT </w:t>
            </w:r>
            <w:r w:rsidR="000B6529">
              <w:rPr>
                <w:rFonts w:ascii="Century Gothic" w:hAnsi="Century Gothic" w:cs="Arial"/>
                <w:szCs w:val="24"/>
              </w:rPr>
              <w:t xml:space="preserve">; </w:t>
            </w:r>
          </w:p>
          <w:p w:rsidR="000B6529" w:rsidRDefault="000B6529" w:rsidP="000B6529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MITSUBISHI;</w:t>
            </w:r>
          </w:p>
          <w:p w:rsidR="000B6529" w:rsidRDefault="000B6529" w:rsidP="000B6529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VOLKSWAGEN</w:t>
            </w:r>
            <w:r w:rsidR="0001405F">
              <w:rPr>
                <w:rFonts w:ascii="Century Gothic" w:hAnsi="Century Gothic" w:cs="Arial"/>
                <w:szCs w:val="24"/>
              </w:rPr>
              <w:t>;</w:t>
            </w:r>
          </w:p>
          <w:p w:rsidR="000B6529" w:rsidRDefault="000B6529" w:rsidP="000B6529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HONDA</w:t>
            </w:r>
            <w:r w:rsidR="0001405F">
              <w:rPr>
                <w:rFonts w:ascii="Century Gothic" w:hAnsi="Century Gothic" w:cs="Arial"/>
                <w:szCs w:val="24"/>
              </w:rPr>
              <w:t>;</w:t>
            </w:r>
            <w:r>
              <w:rPr>
                <w:rFonts w:ascii="Century Gothic" w:hAnsi="Century Gothic" w:cs="Arial"/>
                <w:szCs w:val="24"/>
              </w:rPr>
              <w:t xml:space="preserve"> </w:t>
            </w:r>
          </w:p>
          <w:p w:rsidR="0001405F" w:rsidRDefault="0001405F" w:rsidP="0001405F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FORD;</w:t>
            </w:r>
          </w:p>
          <w:p w:rsidR="000B6529" w:rsidRDefault="0001405F" w:rsidP="000B6529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NISSAN;</w:t>
            </w:r>
          </w:p>
          <w:p w:rsidR="0001405F" w:rsidRDefault="0001405F" w:rsidP="0001405F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PEUGEOT,</w:t>
            </w:r>
          </w:p>
          <w:p w:rsidR="0001405F" w:rsidRDefault="0001405F" w:rsidP="000B6529">
            <w:pPr>
              <w:pStyle w:val="sche3"/>
              <w:numPr>
                <w:ilvl w:val="0"/>
                <w:numId w:val="5"/>
              </w:numPr>
              <w:tabs>
                <w:tab w:val="left" w:leader="dot" w:pos="8824"/>
              </w:tabs>
              <w:ind w:left="176" w:hanging="176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RENAULT.</w:t>
            </w:r>
          </w:p>
          <w:p w:rsidR="00F75F4B" w:rsidRDefault="00F75F4B" w:rsidP="004C23A1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3187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</w:t>
            </w: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</w:t>
            </w: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</w:t>
            </w: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</w:t>
            </w: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_____________</w:t>
            </w:r>
          </w:p>
        </w:tc>
        <w:tc>
          <w:tcPr>
            <w:tcW w:w="2033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___________________</w:t>
            </w:r>
          </w:p>
        </w:tc>
        <w:tc>
          <w:tcPr>
            <w:tcW w:w="3100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_____________________</w:t>
            </w:r>
          </w:p>
        </w:tc>
      </w:tr>
      <w:tr w:rsidR="00F75F4B" w:rsidTr="00F75F4B">
        <w:tc>
          <w:tcPr>
            <w:tcW w:w="675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t>b)</w:t>
            </w:r>
          </w:p>
        </w:tc>
        <w:tc>
          <w:tcPr>
            <w:tcW w:w="4326" w:type="dxa"/>
          </w:tcPr>
          <w:p w:rsidR="00F75F4B" w:rsidRDefault="00F75F4B" w:rsidP="00AB5A2A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 w:rsidRPr="00262D7C">
              <w:rPr>
                <w:rFonts w:ascii="Century Gothic" w:hAnsi="Century Gothic" w:cs="Arial"/>
                <w:i/>
                <w:szCs w:val="24"/>
              </w:rPr>
              <w:t xml:space="preserve">RIBASSO PERCENTUALE di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sconto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offerto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</w:t>
            </w:r>
            <w:r w:rsidRPr="00262D7C">
              <w:rPr>
                <w:rFonts w:ascii="Century Gothic" w:hAnsi="Century Gothic" w:cs="Arial"/>
                <w:i/>
                <w:szCs w:val="24"/>
              </w:rPr>
              <w:lastRenderedPageBreak/>
              <w:t xml:space="preserve">sui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listini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al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pubblico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i/>
                <w:szCs w:val="24"/>
              </w:rPr>
              <w:t>produttori</w:t>
            </w:r>
            <w:proofErr w:type="spellEnd"/>
            <w:r>
              <w:rPr>
                <w:rFonts w:ascii="Century Gothic" w:hAnsi="Century Gothic" w:cs="Arial"/>
                <w:i/>
                <w:szCs w:val="24"/>
              </w:rPr>
              <w:t xml:space="preserve"> </w:t>
            </w:r>
            <w:r w:rsidRPr="00262D7C">
              <w:rPr>
                <w:rFonts w:ascii="Century Gothic" w:hAnsi="Century Gothic" w:cs="Arial"/>
                <w:i/>
                <w:szCs w:val="24"/>
              </w:rPr>
              <w:t>(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prezzi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al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netto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di IVA e di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altre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imposte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o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contributi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 xml:space="preserve"> di </w:t>
            </w:r>
            <w:proofErr w:type="spellStart"/>
            <w:r w:rsidRPr="00262D7C">
              <w:rPr>
                <w:rFonts w:ascii="Century Gothic" w:hAnsi="Century Gothic" w:cs="Arial"/>
                <w:i/>
                <w:szCs w:val="24"/>
              </w:rPr>
              <w:t>legge</w:t>
            </w:r>
            <w:proofErr w:type="spellEnd"/>
            <w:r w:rsidRPr="00262D7C">
              <w:rPr>
                <w:rFonts w:ascii="Century Gothic" w:hAnsi="Century Gothic" w:cs="Arial"/>
                <w:i/>
                <w:szCs w:val="24"/>
              </w:rPr>
              <w:t>) d</w:t>
            </w:r>
            <w:r>
              <w:rPr>
                <w:rFonts w:ascii="Century Gothic" w:hAnsi="Century Gothic" w:cs="Arial"/>
                <w:i/>
                <w:szCs w:val="24"/>
              </w:rPr>
              <w:t xml:space="preserve">i PNEUMATICI </w:t>
            </w:r>
            <w:r w:rsidR="00AB5A2A">
              <w:rPr>
                <w:rFonts w:ascii="Century Gothic" w:hAnsi="Century Gothic" w:cs="Arial"/>
                <w:i/>
                <w:szCs w:val="24"/>
              </w:rPr>
              <w:t xml:space="preserve">di </w:t>
            </w:r>
            <w:proofErr w:type="spellStart"/>
            <w:r w:rsidR="00AB5A2A">
              <w:rPr>
                <w:rFonts w:ascii="Century Gothic" w:hAnsi="Century Gothic" w:cs="Arial"/>
                <w:i/>
                <w:szCs w:val="24"/>
              </w:rPr>
              <w:t>una</w:t>
            </w:r>
            <w:proofErr w:type="spellEnd"/>
            <w:r w:rsidR="00AB5A2A">
              <w:rPr>
                <w:rFonts w:ascii="Century Gothic" w:hAnsi="Century Gothic" w:cs="Arial"/>
                <w:i/>
                <w:szCs w:val="24"/>
              </w:rPr>
              <w:t xml:space="preserve"> </w:t>
            </w:r>
            <w:proofErr w:type="spellStart"/>
            <w:r w:rsidR="00AB5A2A" w:rsidRPr="00AB5A2A">
              <w:rPr>
                <w:rFonts w:ascii="Century Gothic" w:hAnsi="Century Gothic" w:cs="Arial"/>
                <w:szCs w:val="24"/>
              </w:rPr>
              <w:t>m</w:t>
            </w:r>
            <w:r w:rsidRPr="00AB5A2A">
              <w:rPr>
                <w:rFonts w:ascii="Century Gothic" w:hAnsi="Century Gothic" w:cs="Arial"/>
                <w:szCs w:val="24"/>
              </w:rPr>
              <w:t>arca</w:t>
            </w:r>
            <w:proofErr w:type="spellEnd"/>
            <w:r w:rsidRPr="00AB5A2A">
              <w:rPr>
                <w:rFonts w:ascii="Century Gothic" w:hAnsi="Century Gothic" w:cs="Arial"/>
                <w:szCs w:val="24"/>
              </w:rPr>
              <w:t xml:space="preserve"> PREMIUM</w:t>
            </w:r>
          </w:p>
        </w:tc>
        <w:tc>
          <w:tcPr>
            <w:tcW w:w="3187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3100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</w:tr>
      <w:tr w:rsidR="00F75F4B" w:rsidTr="00F75F4B">
        <w:tc>
          <w:tcPr>
            <w:tcW w:w="675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/>
                <w:sz w:val="24"/>
                <w:szCs w:val="24"/>
                <w:lang w:val="it-IT"/>
              </w:rPr>
              <w:lastRenderedPageBreak/>
              <w:t>c)</w:t>
            </w:r>
          </w:p>
        </w:tc>
        <w:tc>
          <w:tcPr>
            <w:tcW w:w="4326" w:type="dxa"/>
          </w:tcPr>
          <w:p w:rsidR="00F75F4B" w:rsidRDefault="00F75F4B" w:rsidP="00AB5A2A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  <w:r>
              <w:rPr>
                <w:rFonts w:ascii="Century Gothic" w:hAnsi="Century Gothic" w:cs="Arial"/>
                <w:szCs w:val="24"/>
              </w:rPr>
              <w:t xml:space="preserve">RIBASSO PERCENTUALE di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sconto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sulla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tariffa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oraria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della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mano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d’opera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comprensiva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di 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imp</w:t>
            </w:r>
            <w:r w:rsidR="00AB5A2A">
              <w:rPr>
                <w:rFonts w:ascii="Century Gothic" w:hAnsi="Century Gothic" w:cs="Arial"/>
                <w:szCs w:val="24"/>
              </w:rPr>
              <w:t>oste</w:t>
            </w:r>
            <w:proofErr w:type="spellEnd"/>
            <w:r w:rsidR="00AB5A2A">
              <w:rPr>
                <w:rFonts w:ascii="Century Gothic" w:hAnsi="Century Gothic" w:cs="Arial"/>
                <w:szCs w:val="24"/>
              </w:rPr>
              <w:t xml:space="preserve"> o </w:t>
            </w:r>
            <w:proofErr w:type="spellStart"/>
            <w:r w:rsidR="00AB5A2A">
              <w:rPr>
                <w:rFonts w:ascii="Century Gothic" w:hAnsi="Century Gothic" w:cs="Arial"/>
                <w:szCs w:val="24"/>
              </w:rPr>
              <w:t>contributi</w:t>
            </w:r>
            <w:proofErr w:type="spellEnd"/>
            <w:r w:rsidR="00AB5A2A">
              <w:rPr>
                <w:rFonts w:ascii="Century Gothic" w:hAnsi="Century Gothic" w:cs="Arial"/>
                <w:szCs w:val="24"/>
              </w:rPr>
              <w:t xml:space="preserve"> di </w:t>
            </w:r>
            <w:proofErr w:type="spellStart"/>
            <w:r w:rsidR="00AB5A2A">
              <w:rPr>
                <w:rFonts w:ascii="Century Gothic" w:hAnsi="Century Gothic" w:cs="Arial"/>
                <w:szCs w:val="24"/>
              </w:rPr>
              <w:t>legge</w:t>
            </w:r>
            <w:proofErr w:type="spellEnd"/>
            <w:r w:rsidR="00AB5A2A">
              <w:rPr>
                <w:rFonts w:ascii="Century Gothic" w:hAnsi="Century Gothic" w:cs="Arial"/>
                <w:szCs w:val="24"/>
              </w:rPr>
              <w:t>) € 36</w:t>
            </w:r>
            <w:r>
              <w:rPr>
                <w:rFonts w:ascii="Century Gothic" w:hAnsi="Century Gothic" w:cs="Arial"/>
                <w:szCs w:val="24"/>
              </w:rPr>
              <w:t>,00/</w:t>
            </w:r>
            <w:proofErr w:type="spellStart"/>
            <w:r>
              <w:rPr>
                <w:rFonts w:ascii="Century Gothic" w:hAnsi="Century Gothic" w:cs="Arial"/>
                <w:szCs w:val="24"/>
              </w:rPr>
              <w:t>ora</w:t>
            </w:r>
            <w:proofErr w:type="spellEnd"/>
            <w:r>
              <w:rPr>
                <w:rFonts w:ascii="Century Gothic" w:hAnsi="Century Gothic" w:cs="Arial"/>
                <w:szCs w:val="24"/>
              </w:rPr>
              <w:t xml:space="preserve"> </w:t>
            </w:r>
          </w:p>
        </w:tc>
        <w:tc>
          <w:tcPr>
            <w:tcW w:w="3187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3100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</w:tr>
      <w:tr w:rsidR="00F75F4B" w:rsidTr="00F75F4B">
        <w:tc>
          <w:tcPr>
            <w:tcW w:w="675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4326" w:type="dxa"/>
          </w:tcPr>
          <w:p w:rsidR="00F75F4B" w:rsidRPr="00362943" w:rsidRDefault="00F75F4B" w:rsidP="001D68AD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SCONTO GLOBALE </w:t>
            </w:r>
            <w:r w:rsidR="001D68AD" w:rsidRPr="00362943">
              <w:rPr>
                <w:rFonts w:ascii="Century Gothic" w:hAnsi="Century Gothic" w:cs="Arial"/>
                <w:b/>
                <w:sz w:val="24"/>
                <w:szCs w:val="24"/>
              </w:rPr>
              <w:t>(</w:t>
            </w:r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media </w:t>
            </w:r>
            <w:proofErr w:type="spellStart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>aritmetica</w:t>
            </w:r>
            <w:proofErr w:type="spellEnd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>della</w:t>
            </w:r>
            <w:proofErr w:type="spellEnd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>so</w:t>
            </w:r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>m</w:t>
            </w:r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>matoria</w:t>
            </w:r>
            <w:proofErr w:type="spellEnd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>ribasso</w:t>
            </w:r>
            <w:proofErr w:type="spellEnd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>percentuale</w:t>
            </w:r>
            <w:proofErr w:type="spellEnd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>sconti</w:t>
            </w:r>
            <w:proofErr w:type="spellEnd"/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 xml:space="preserve">di cui </w:t>
            </w:r>
            <w:proofErr w:type="spellStart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>ai</w:t>
            </w:r>
            <w:proofErr w:type="spellEnd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>punti</w:t>
            </w:r>
            <w:proofErr w:type="spellEnd"/>
            <w:r w:rsidR="00D54D91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1F330E" w:rsidRPr="00362943">
              <w:rPr>
                <w:rFonts w:ascii="Century Gothic" w:hAnsi="Century Gothic" w:cs="Arial"/>
                <w:b/>
                <w:sz w:val="24"/>
                <w:szCs w:val="24"/>
              </w:rPr>
              <w:t>a), b) e c)</w:t>
            </w:r>
          </w:p>
        </w:tc>
        <w:tc>
          <w:tcPr>
            <w:tcW w:w="3187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  <w:tc>
          <w:tcPr>
            <w:tcW w:w="3100" w:type="dxa"/>
          </w:tcPr>
          <w:p w:rsidR="00F75F4B" w:rsidRDefault="00F75F4B" w:rsidP="00176827">
            <w:pPr>
              <w:pStyle w:val="sche3"/>
              <w:tabs>
                <w:tab w:val="left" w:pos="567"/>
                <w:tab w:val="left" w:leader="dot" w:pos="8824"/>
              </w:tabs>
              <w:rPr>
                <w:rFonts w:ascii="Century Gothic" w:hAnsi="Century Gothic"/>
                <w:sz w:val="24"/>
                <w:szCs w:val="24"/>
                <w:lang w:val="it-IT"/>
              </w:rPr>
            </w:pPr>
          </w:p>
        </w:tc>
      </w:tr>
    </w:tbl>
    <w:p w:rsidR="009803F9" w:rsidRDefault="009803F9" w:rsidP="009803F9">
      <w:pPr>
        <w:spacing w:before="60" w:after="60"/>
        <w:jc w:val="center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Dichiara inoltre che:</w:t>
      </w:r>
    </w:p>
    <w:p w:rsidR="00CF4583" w:rsidRDefault="00CF4583" w:rsidP="009803F9">
      <w:pPr>
        <w:spacing w:before="60" w:after="60"/>
        <w:jc w:val="center"/>
        <w:rPr>
          <w:rFonts w:ascii="Century Gothic" w:hAnsi="Century Gothic" w:cs="Calibri"/>
          <w:szCs w:val="24"/>
        </w:rPr>
      </w:pPr>
    </w:p>
    <w:p w:rsidR="00CF4583" w:rsidRPr="005F24A6" w:rsidRDefault="001F330E" w:rsidP="00CF4583">
      <w:pPr>
        <w:numPr>
          <w:ilvl w:val="2"/>
          <w:numId w:val="1"/>
        </w:numPr>
        <w:spacing w:before="60" w:after="60"/>
        <w:ind w:left="284" w:hanging="284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l</w:t>
      </w:r>
      <w:r w:rsidR="00CF4583">
        <w:rPr>
          <w:rFonts w:ascii="Century Gothic" w:hAnsi="Century Gothic" w:cs="Calibri"/>
          <w:szCs w:val="24"/>
        </w:rPr>
        <w:t>a</w:t>
      </w:r>
      <w:r>
        <w:rPr>
          <w:rFonts w:ascii="Century Gothic" w:hAnsi="Century Gothic" w:cs="Calibri"/>
          <w:szCs w:val="24"/>
        </w:rPr>
        <w:t xml:space="preserve"> s</w:t>
      </w:r>
      <w:r w:rsidR="00CF4583" w:rsidRPr="005F24A6">
        <w:rPr>
          <w:rFonts w:ascii="Century Gothic" w:hAnsi="Century Gothic" w:cs="Calibri"/>
          <w:szCs w:val="24"/>
        </w:rPr>
        <w:t>tima dei costi aziendali relativi alla salute ed alla sicurezza sui luoghi di lavoro di cui all’art. 95, comma 10 del Codice</w:t>
      </w:r>
      <w:r w:rsidR="00CF4583">
        <w:rPr>
          <w:rFonts w:ascii="Century Gothic" w:hAnsi="Century Gothic" w:cs="Calibri"/>
          <w:szCs w:val="24"/>
        </w:rPr>
        <w:t xml:space="preserve"> è pari a €___________________</w:t>
      </w:r>
      <w:r w:rsidR="00CF4583" w:rsidRPr="005F24A6">
        <w:rPr>
          <w:rFonts w:ascii="Century Gothic" w:hAnsi="Century Gothic" w:cs="Calibri"/>
          <w:szCs w:val="24"/>
        </w:rPr>
        <w:t xml:space="preserve">. </w:t>
      </w:r>
    </w:p>
    <w:p w:rsidR="00CF4583" w:rsidRDefault="00CF4583" w:rsidP="00CF4583">
      <w:pPr>
        <w:numPr>
          <w:ilvl w:val="2"/>
          <w:numId w:val="1"/>
        </w:numPr>
        <w:spacing w:before="60" w:after="60"/>
        <w:ind w:left="284" w:hanging="284"/>
        <w:jc w:val="both"/>
        <w:rPr>
          <w:rFonts w:ascii="Century Gothic" w:hAnsi="Century Gothic" w:cs="Calibri"/>
          <w:szCs w:val="24"/>
        </w:rPr>
      </w:pPr>
      <w:r w:rsidRPr="005F24A6">
        <w:rPr>
          <w:rFonts w:ascii="Century Gothic" w:hAnsi="Century Gothic" w:cs="Calibri"/>
          <w:i/>
          <w:szCs w:val="24"/>
        </w:rPr>
        <w:t xml:space="preserve"> </w:t>
      </w:r>
      <w:r w:rsidRPr="005F24A6">
        <w:rPr>
          <w:rFonts w:ascii="Century Gothic" w:hAnsi="Century Gothic" w:cs="Calibri"/>
          <w:szCs w:val="24"/>
        </w:rPr>
        <w:t>la stima dei costi della manodopera, ai sensi dell’art. 95, comma 10 del Codice</w:t>
      </w:r>
      <w:r>
        <w:rPr>
          <w:rFonts w:ascii="Century Gothic" w:hAnsi="Century Gothic" w:cs="Calibri"/>
          <w:szCs w:val="24"/>
        </w:rPr>
        <w:t xml:space="preserve"> è pari a €                                                     </w:t>
      </w:r>
      <w:r w:rsidRPr="005F24A6">
        <w:rPr>
          <w:rFonts w:ascii="Century Gothic" w:hAnsi="Century Gothic" w:cs="Calibri"/>
          <w:szCs w:val="24"/>
        </w:rPr>
        <w:t>;</w:t>
      </w:r>
    </w:p>
    <w:p w:rsidR="001F330E" w:rsidRDefault="001F330E" w:rsidP="00CF4583">
      <w:pPr>
        <w:spacing w:before="60" w:after="60"/>
        <w:rPr>
          <w:rFonts w:ascii="Century Gothic" w:hAnsi="Century Gothic" w:cs="Calibri"/>
          <w:b/>
          <w:szCs w:val="24"/>
        </w:rPr>
      </w:pPr>
    </w:p>
    <w:p w:rsidR="00CF4583" w:rsidRPr="00262D7C" w:rsidRDefault="00CF4583" w:rsidP="00CF4583">
      <w:pPr>
        <w:spacing w:before="60" w:after="60"/>
        <w:rPr>
          <w:rFonts w:ascii="Century Gothic" w:hAnsi="Century Gothic" w:cs="Calibri"/>
          <w:b/>
          <w:szCs w:val="24"/>
        </w:rPr>
      </w:pPr>
      <w:r w:rsidRPr="00262D7C">
        <w:rPr>
          <w:rFonts w:ascii="Century Gothic" w:hAnsi="Century Gothic" w:cs="Calibri"/>
          <w:b/>
          <w:szCs w:val="24"/>
        </w:rPr>
        <w:t xml:space="preserve">L’offerta economica, a pena di esclusione, è sottoscritta con le modalità indicate per la sottoscrizione della domanda di cui ai paragrafi </w:t>
      </w:r>
      <w:r w:rsidRPr="00262D7C">
        <w:rPr>
          <w:rFonts w:ascii="Century Gothic" w:hAnsi="Century Gothic" w:cs="Calibri"/>
          <w:b/>
          <w:szCs w:val="24"/>
        </w:rPr>
        <w:fldChar w:fldCharType="begin"/>
      </w:r>
      <w:r w:rsidRPr="00262D7C">
        <w:rPr>
          <w:rFonts w:ascii="Century Gothic" w:hAnsi="Century Gothic" w:cs="Calibri"/>
          <w:b/>
          <w:szCs w:val="24"/>
        </w:rPr>
        <w:instrText xml:space="preserve"> REF _Ref496796975 \r \h  \* MERGEFORMAT </w:instrText>
      </w:r>
      <w:r w:rsidRPr="00262D7C">
        <w:rPr>
          <w:rFonts w:ascii="Century Gothic" w:hAnsi="Century Gothic" w:cs="Calibri"/>
          <w:b/>
          <w:szCs w:val="24"/>
        </w:rPr>
      </w:r>
      <w:r w:rsidRPr="00262D7C">
        <w:rPr>
          <w:rFonts w:ascii="Century Gothic" w:hAnsi="Century Gothic" w:cs="Calibri"/>
          <w:b/>
          <w:szCs w:val="24"/>
        </w:rPr>
        <w:fldChar w:fldCharType="separate"/>
      </w:r>
      <w:r w:rsidR="00D54D91">
        <w:rPr>
          <w:rFonts w:ascii="Century Gothic" w:hAnsi="Century Gothic" w:cs="Calibri"/>
          <w:bCs/>
          <w:szCs w:val="24"/>
        </w:rPr>
        <w:t>Errore. L'origine riferimento non è stata trovata.</w:t>
      </w:r>
      <w:r w:rsidRPr="00262D7C">
        <w:rPr>
          <w:rFonts w:ascii="Century Gothic" w:hAnsi="Century Gothic" w:cs="Calibri"/>
          <w:b/>
          <w:szCs w:val="24"/>
        </w:rPr>
        <w:fldChar w:fldCharType="end"/>
      </w:r>
      <w:r w:rsidRPr="00262D7C">
        <w:rPr>
          <w:rFonts w:ascii="Century Gothic" w:hAnsi="Century Gothic" w:cs="Calibri"/>
          <w:b/>
          <w:szCs w:val="24"/>
        </w:rPr>
        <w:t xml:space="preserve">. </w:t>
      </w:r>
    </w:p>
    <w:p w:rsidR="00CF4583" w:rsidRDefault="00CF4583" w:rsidP="00CF4583">
      <w:pPr>
        <w:spacing w:before="60" w:after="60"/>
        <w:rPr>
          <w:szCs w:val="24"/>
        </w:rPr>
      </w:pPr>
      <w:r w:rsidRPr="00471B08">
        <w:rPr>
          <w:rFonts w:ascii="Century Gothic" w:hAnsi="Century Gothic"/>
          <w:szCs w:val="24"/>
        </w:rPr>
        <w:t>Sono inammissibili le offerte economiche che superino l’importo a base d’asta</w:t>
      </w:r>
      <w:r>
        <w:rPr>
          <w:szCs w:val="24"/>
        </w:rPr>
        <w:t>.</w:t>
      </w:r>
    </w:p>
    <w:p w:rsidR="00CF4583" w:rsidRPr="00CC3D36" w:rsidRDefault="00CF4583" w:rsidP="00CF4583">
      <w:pPr>
        <w:spacing w:before="60" w:after="60"/>
        <w:rPr>
          <w:rFonts w:ascii="Century Gothic" w:hAnsi="Century Gothic"/>
          <w:szCs w:val="24"/>
        </w:rPr>
      </w:pPr>
      <w:r w:rsidRPr="00CC3D36">
        <w:rPr>
          <w:rFonts w:ascii="Century Gothic" w:hAnsi="Century Gothic"/>
          <w:szCs w:val="24"/>
        </w:rPr>
        <w:t>Le percentuali di ribasso e i prezzi sono  indicati in cifre e in lettere. In caso di discordanza prevale il ribasso percentuale/prezzo indicato in lettere.</w:t>
      </w:r>
    </w:p>
    <w:p w:rsidR="00C912BA" w:rsidRPr="0096347A" w:rsidRDefault="00C912BA" w:rsidP="00AB5A2A">
      <w:pPr>
        <w:spacing w:before="60" w:after="60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Si allega copia del documento di riconoscimento in corso di validità</w:t>
      </w:r>
    </w:p>
    <w:p w:rsidR="00C912BA" w:rsidRDefault="00C912BA" w:rsidP="00C912BA">
      <w:pPr>
        <w:pStyle w:val="Paragrafoelenco"/>
        <w:spacing w:before="60" w:after="60"/>
        <w:rPr>
          <w:rFonts w:ascii="Century Gothic" w:hAnsi="Century Gothic" w:cs="Calibri"/>
          <w:szCs w:val="24"/>
        </w:rPr>
      </w:pPr>
      <w:r>
        <w:rPr>
          <w:rFonts w:cs="Calibri"/>
          <w:szCs w:val="24"/>
        </w:rPr>
        <w:t xml:space="preserve">                                                                                                            </w:t>
      </w:r>
      <w:r w:rsidRPr="00897290">
        <w:rPr>
          <w:rFonts w:ascii="Century Gothic" w:hAnsi="Century Gothic" w:cs="Calibri"/>
          <w:szCs w:val="24"/>
        </w:rPr>
        <w:t xml:space="preserve">  </w:t>
      </w:r>
      <w:r>
        <w:rPr>
          <w:rFonts w:ascii="Century Gothic" w:hAnsi="Century Gothic" w:cs="Calibri"/>
          <w:szCs w:val="24"/>
        </w:rPr>
        <w:t xml:space="preserve">          </w:t>
      </w:r>
      <w:r w:rsidRPr="00897290">
        <w:rPr>
          <w:rFonts w:ascii="Century Gothic" w:hAnsi="Century Gothic" w:cs="Calibri"/>
          <w:szCs w:val="24"/>
        </w:rPr>
        <w:t>Il LEGALE RAPPRESENTANTE</w:t>
      </w:r>
    </w:p>
    <w:p w:rsidR="00C912BA" w:rsidRPr="00897290" w:rsidRDefault="00C912BA" w:rsidP="00C912BA">
      <w:pPr>
        <w:pStyle w:val="Paragrafoelenco"/>
        <w:spacing w:before="60" w:after="60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                                                                                                           (firma leggibile)</w:t>
      </w:r>
    </w:p>
    <w:p w:rsidR="00C912BA" w:rsidRDefault="00C912BA" w:rsidP="00C912BA">
      <w:pPr>
        <w:pStyle w:val="Paragrafoelenco"/>
        <w:spacing w:before="60" w:after="60"/>
        <w:rPr>
          <w:rFonts w:ascii="Century Gothic" w:eastAsia="Calibri" w:hAnsi="Century Gothic"/>
        </w:rPr>
      </w:pPr>
    </w:p>
    <w:sectPr w:rsidR="00C912BA" w:rsidSect="008F026B">
      <w:headerReference w:type="default" r:id="rId8"/>
      <w:footerReference w:type="default" r:id="rId9"/>
      <w:pgSz w:w="16838" w:h="11906" w:orient="landscape"/>
      <w:pgMar w:top="2268" w:right="1418" w:bottom="1134" w:left="1134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66" w:rsidRDefault="00673B66" w:rsidP="006D5FE2">
      <w:pPr>
        <w:spacing w:after="0" w:line="240" w:lineRule="auto"/>
      </w:pPr>
      <w:r>
        <w:separator/>
      </w:r>
    </w:p>
  </w:endnote>
  <w:endnote w:type="continuationSeparator" w:id="0">
    <w:p w:rsidR="00673B66" w:rsidRDefault="00673B66" w:rsidP="006D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91" w:rsidRDefault="00D54D91" w:rsidP="008F026B">
    <w:pPr>
      <w:spacing w:after="0"/>
      <w:ind w:left="567" w:hanging="567"/>
      <w:rPr>
        <w:rFonts w:ascii="Century Gothic" w:hAnsi="Century Gothic" w:cs="Calibri"/>
        <w:b/>
        <w:sz w:val="16"/>
        <w:szCs w:val="16"/>
      </w:rPr>
    </w:pPr>
    <w:r>
      <w:rPr>
        <w:rFonts w:ascii="Century Gothic" w:hAnsi="Century Gothic" w:cs="Calibri"/>
        <w:b/>
        <w:sz w:val="16"/>
        <w:szCs w:val="16"/>
      </w:rPr>
      <w:t>Allegato 2.3 DSC</w:t>
    </w:r>
  </w:p>
  <w:p w:rsidR="008F026B" w:rsidRDefault="008F026B" w:rsidP="008F026B">
    <w:pPr>
      <w:spacing w:after="0"/>
      <w:ind w:left="567" w:hanging="567"/>
      <w:rPr>
        <w:rFonts w:ascii="Century Gothic" w:hAnsi="Century Gothic" w:cs="Arial"/>
        <w:b/>
        <w:color w:val="000000"/>
        <w:sz w:val="16"/>
        <w:szCs w:val="16"/>
      </w:rPr>
    </w:pPr>
    <w:r w:rsidRPr="00060304">
      <w:rPr>
        <w:rFonts w:ascii="Century Gothic" w:hAnsi="Century Gothic" w:cs="Calibri"/>
        <w:b/>
        <w:sz w:val="16"/>
        <w:szCs w:val="16"/>
      </w:rPr>
      <w:t xml:space="preserve">Gara europea a procedura aperta per l’appalto del </w:t>
    </w:r>
    <w:r w:rsidRPr="00060304">
      <w:rPr>
        <w:rFonts w:ascii="Century Gothic" w:hAnsi="Century Gothic" w:cs="Arial"/>
        <w:b/>
        <w:color w:val="000000"/>
        <w:sz w:val="16"/>
        <w:szCs w:val="16"/>
      </w:rPr>
      <w:t>Servizio di riparazione e manutenzione degli automezzi della Centrale Operativa di Roma Città metropolitana e Provincia.</w:t>
    </w:r>
  </w:p>
  <w:p w:rsidR="008F026B" w:rsidRPr="00060304" w:rsidRDefault="008F026B" w:rsidP="008F026B">
    <w:pPr>
      <w:spacing w:after="0"/>
      <w:rPr>
        <w:rFonts w:ascii="Century Gothic" w:hAnsi="Century Gothic" w:cs="Arial"/>
        <w:b/>
        <w:color w:val="000000"/>
        <w:sz w:val="16"/>
        <w:szCs w:val="16"/>
      </w:rPr>
    </w:pPr>
    <w:r>
      <w:rPr>
        <w:rFonts w:ascii="Century Gothic" w:hAnsi="Century Gothic" w:cs="Calibri"/>
        <w:b/>
        <w:sz w:val="16"/>
        <w:szCs w:val="16"/>
      </w:rPr>
      <w:t>CIG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66" w:rsidRDefault="00673B66" w:rsidP="006D5FE2">
      <w:pPr>
        <w:spacing w:after="0" w:line="240" w:lineRule="auto"/>
      </w:pPr>
      <w:r>
        <w:separator/>
      </w:r>
    </w:p>
  </w:footnote>
  <w:footnote w:type="continuationSeparator" w:id="0">
    <w:p w:rsidR="00673B66" w:rsidRDefault="00673B66" w:rsidP="006D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E2" w:rsidRDefault="006D5FE2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A5FA6" wp14:editId="37B46F0C">
          <wp:simplePos x="0" y="0"/>
          <wp:positionH relativeFrom="column">
            <wp:posOffset>-495935</wp:posOffset>
          </wp:positionH>
          <wp:positionV relativeFrom="paragraph">
            <wp:posOffset>-409575</wp:posOffset>
          </wp:positionV>
          <wp:extent cx="7553322" cy="1628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2" cy="1628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77A0"/>
    <w:multiLevelType w:val="hybridMultilevel"/>
    <w:tmpl w:val="E05CB60E"/>
    <w:lvl w:ilvl="0" w:tplc="D18A24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81C17"/>
    <w:multiLevelType w:val="hybridMultilevel"/>
    <w:tmpl w:val="FC82D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61B9F"/>
    <w:multiLevelType w:val="hybridMultilevel"/>
    <w:tmpl w:val="C33082CA"/>
    <w:lvl w:ilvl="0" w:tplc="FFFFFFFF">
      <w:start w:val="4"/>
      <w:numFmt w:val="bullet"/>
      <w:lvlText w:val="-"/>
      <w:lvlJc w:val="left"/>
      <w:pPr>
        <w:ind w:left="59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2364CA4">
      <w:start w:val="1"/>
      <w:numFmt w:val="bullet"/>
      <w:lvlText w:val=""/>
      <w:lvlJc w:val="left"/>
      <w:pPr>
        <w:ind w:left="593" w:hanging="348"/>
      </w:pPr>
      <w:rPr>
        <w:rFonts w:ascii="Wingdings" w:eastAsia="Wingdings" w:hAnsi="Wingdings" w:hint="default"/>
        <w:sz w:val="24"/>
        <w:szCs w:val="24"/>
      </w:rPr>
    </w:lvl>
    <w:lvl w:ilvl="2" w:tplc="BE00B0BA">
      <w:start w:val="1"/>
      <w:numFmt w:val="bullet"/>
      <w:lvlText w:val="•"/>
      <w:lvlJc w:val="left"/>
      <w:pPr>
        <w:ind w:left="946" w:hanging="348"/>
      </w:pPr>
      <w:rPr>
        <w:rFonts w:hint="default"/>
      </w:rPr>
    </w:lvl>
    <w:lvl w:ilvl="3" w:tplc="719E4D9E">
      <w:start w:val="1"/>
      <w:numFmt w:val="bullet"/>
      <w:lvlText w:val="•"/>
      <w:lvlJc w:val="left"/>
      <w:pPr>
        <w:ind w:left="2093" w:hanging="348"/>
      </w:pPr>
      <w:rPr>
        <w:rFonts w:hint="default"/>
      </w:rPr>
    </w:lvl>
    <w:lvl w:ilvl="4" w:tplc="07E8BEC6">
      <w:start w:val="1"/>
      <w:numFmt w:val="bullet"/>
      <w:lvlText w:val="•"/>
      <w:lvlJc w:val="left"/>
      <w:pPr>
        <w:ind w:left="3241" w:hanging="348"/>
      </w:pPr>
      <w:rPr>
        <w:rFonts w:hint="default"/>
      </w:rPr>
    </w:lvl>
    <w:lvl w:ilvl="5" w:tplc="603A0082">
      <w:start w:val="1"/>
      <w:numFmt w:val="bullet"/>
      <w:lvlText w:val="•"/>
      <w:lvlJc w:val="left"/>
      <w:pPr>
        <w:ind w:left="4388" w:hanging="348"/>
      </w:pPr>
      <w:rPr>
        <w:rFonts w:hint="default"/>
      </w:rPr>
    </w:lvl>
    <w:lvl w:ilvl="6" w:tplc="D8747BE0">
      <w:start w:val="1"/>
      <w:numFmt w:val="bullet"/>
      <w:lvlText w:val="•"/>
      <w:lvlJc w:val="left"/>
      <w:pPr>
        <w:ind w:left="5536" w:hanging="348"/>
      </w:pPr>
      <w:rPr>
        <w:rFonts w:hint="default"/>
      </w:rPr>
    </w:lvl>
    <w:lvl w:ilvl="7" w:tplc="B27817B6">
      <w:start w:val="1"/>
      <w:numFmt w:val="bullet"/>
      <w:lvlText w:val="•"/>
      <w:lvlJc w:val="left"/>
      <w:pPr>
        <w:ind w:left="6683" w:hanging="348"/>
      </w:pPr>
      <w:rPr>
        <w:rFonts w:hint="default"/>
      </w:rPr>
    </w:lvl>
    <w:lvl w:ilvl="8" w:tplc="F1A866D0">
      <w:start w:val="1"/>
      <w:numFmt w:val="bullet"/>
      <w:lvlText w:val="•"/>
      <w:lvlJc w:val="left"/>
      <w:pPr>
        <w:ind w:left="7831" w:hanging="348"/>
      </w:pPr>
      <w:rPr>
        <w:rFonts w:hint="default"/>
      </w:rPr>
    </w:lvl>
  </w:abstractNum>
  <w:abstractNum w:abstractNumId="3">
    <w:nsid w:val="76C830D4"/>
    <w:multiLevelType w:val="hybridMultilevel"/>
    <w:tmpl w:val="F5460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5E"/>
    <w:rsid w:val="0001405F"/>
    <w:rsid w:val="00035F0F"/>
    <w:rsid w:val="000B6529"/>
    <w:rsid w:val="000C72CE"/>
    <w:rsid w:val="000D55B2"/>
    <w:rsid w:val="001266CB"/>
    <w:rsid w:val="00176827"/>
    <w:rsid w:val="001B4B8B"/>
    <w:rsid w:val="001D68AD"/>
    <w:rsid w:val="001F330E"/>
    <w:rsid w:val="0022749E"/>
    <w:rsid w:val="002B78BB"/>
    <w:rsid w:val="00362943"/>
    <w:rsid w:val="004455B0"/>
    <w:rsid w:val="004C23A1"/>
    <w:rsid w:val="004D593E"/>
    <w:rsid w:val="004E3243"/>
    <w:rsid w:val="005C3381"/>
    <w:rsid w:val="006113E7"/>
    <w:rsid w:val="0065735E"/>
    <w:rsid w:val="00673B66"/>
    <w:rsid w:val="00687444"/>
    <w:rsid w:val="006D5FE2"/>
    <w:rsid w:val="00702EB2"/>
    <w:rsid w:val="007371A5"/>
    <w:rsid w:val="007D5CE1"/>
    <w:rsid w:val="007E1E3F"/>
    <w:rsid w:val="008F026B"/>
    <w:rsid w:val="009017AE"/>
    <w:rsid w:val="009803F9"/>
    <w:rsid w:val="009948F8"/>
    <w:rsid w:val="009F3E13"/>
    <w:rsid w:val="00A24E59"/>
    <w:rsid w:val="00AA2D0D"/>
    <w:rsid w:val="00AB5A2A"/>
    <w:rsid w:val="00B428D9"/>
    <w:rsid w:val="00B83C4A"/>
    <w:rsid w:val="00BF17F7"/>
    <w:rsid w:val="00C912BA"/>
    <w:rsid w:val="00CE6A49"/>
    <w:rsid w:val="00CF4583"/>
    <w:rsid w:val="00D237C3"/>
    <w:rsid w:val="00D54D91"/>
    <w:rsid w:val="00D60A6E"/>
    <w:rsid w:val="00D85327"/>
    <w:rsid w:val="00E020C4"/>
    <w:rsid w:val="00F678A9"/>
    <w:rsid w:val="00F75F4B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3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FE2"/>
  </w:style>
  <w:style w:type="paragraph" w:styleId="Pidipagina">
    <w:name w:val="footer"/>
    <w:basedOn w:val="Normale"/>
    <w:link w:val="PidipaginaCarattere"/>
    <w:uiPriority w:val="99"/>
    <w:unhideWhenUsed/>
    <w:rsid w:val="006D5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FE2"/>
    <w:rPr>
      <w:rFonts w:ascii="Tahoma" w:hAnsi="Tahoma" w:cs="Tahoma"/>
      <w:sz w:val="16"/>
      <w:szCs w:val="16"/>
    </w:rPr>
  </w:style>
  <w:style w:type="paragraph" w:customStyle="1" w:styleId="sche3">
    <w:name w:val="sche_3"/>
    <w:rsid w:val="00E020C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59"/>
    <w:rsid w:val="00CE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9803F9"/>
    <w:pPr>
      <w:widowControl w:val="0"/>
      <w:spacing w:after="0" w:line="240" w:lineRule="auto"/>
      <w:ind w:right="56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803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3F9"/>
  </w:style>
  <w:style w:type="paragraph" w:styleId="Paragrafoelenco">
    <w:name w:val="List Paragraph"/>
    <w:basedOn w:val="Normale"/>
    <w:uiPriority w:val="34"/>
    <w:qFormat/>
    <w:rsid w:val="00980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3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FE2"/>
  </w:style>
  <w:style w:type="paragraph" w:styleId="Pidipagina">
    <w:name w:val="footer"/>
    <w:basedOn w:val="Normale"/>
    <w:link w:val="PidipaginaCarattere"/>
    <w:uiPriority w:val="99"/>
    <w:unhideWhenUsed/>
    <w:rsid w:val="006D5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FE2"/>
    <w:rPr>
      <w:rFonts w:ascii="Tahoma" w:hAnsi="Tahoma" w:cs="Tahoma"/>
      <w:sz w:val="16"/>
      <w:szCs w:val="16"/>
    </w:rPr>
  </w:style>
  <w:style w:type="paragraph" w:customStyle="1" w:styleId="sche3">
    <w:name w:val="sche_3"/>
    <w:rsid w:val="00E020C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59"/>
    <w:rsid w:val="00CE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9803F9"/>
    <w:pPr>
      <w:widowControl w:val="0"/>
      <w:spacing w:after="0" w:line="240" w:lineRule="auto"/>
      <w:ind w:right="56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803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3F9"/>
  </w:style>
  <w:style w:type="paragraph" w:styleId="Paragrafoelenco">
    <w:name w:val="List Paragraph"/>
    <w:basedOn w:val="Normale"/>
    <w:uiPriority w:val="34"/>
    <w:qFormat/>
    <w:rsid w:val="0098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sandra bidetti</cp:lastModifiedBy>
  <cp:revision>9</cp:revision>
  <cp:lastPrinted>2018-11-12T14:40:00Z</cp:lastPrinted>
  <dcterms:created xsi:type="dcterms:W3CDTF">2018-09-21T16:11:00Z</dcterms:created>
  <dcterms:modified xsi:type="dcterms:W3CDTF">2019-02-07T14:59:00Z</dcterms:modified>
</cp:coreProperties>
</file>